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1EB0488" w:rsidR="00A16295" w:rsidRPr="00DD1E93" w:rsidRDefault="006E5735">
      <w:pPr>
        <w:spacing w:after="0"/>
        <w:jc w:val="center"/>
        <w:rPr>
          <w:rFonts w:asciiTheme="minorHAnsi" w:eastAsia="Arial Narrow" w:hAnsiTheme="minorHAnsi" w:cstheme="minorHAnsi"/>
          <w:b/>
          <w:sz w:val="28"/>
          <w:szCs w:val="28"/>
          <w:u w:val="single"/>
        </w:rPr>
      </w:pPr>
      <w:bookmarkStart w:id="0" w:name="bookmark=id.gjdgxs" w:colFirst="0" w:colLast="0"/>
      <w:bookmarkEnd w:id="0"/>
      <w:r w:rsidRPr="00DD1E93">
        <w:rPr>
          <w:rFonts w:asciiTheme="minorHAnsi" w:eastAsia="Arial Narrow" w:hAnsiTheme="minorHAnsi" w:cstheme="minorHAnsi"/>
          <w:b/>
          <w:sz w:val="28"/>
          <w:szCs w:val="28"/>
          <w:u w:val="single"/>
        </w:rPr>
        <w:t xml:space="preserve">Regulamin licytacji odbywającej się w dniu </w:t>
      </w:r>
      <w:r w:rsidR="00DD1E93" w:rsidRPr="00DD1E93">
        <w:rPr>
          <w:rFonts w:asciiTheme="minorHAnsi" w:eastAsia="Arial Narrow" w:hAnsiTheme="minorHAnsi" w:cstheme="minorHAnsi"/>
          <w:b/>
          <w:sz w:val="28"/>
          <w:szCs w:val="28"/>
          <w:u w:val="single"/>
        </w:rPr>
        <w:t>29.11.2024</w:t>
      </w:r>
      <w:r w:rsidRPr="00DD1E93">
        <w:rPr>
          <w:rFonts w:asciiTheme="minorHAnsi" w:eastAsia="Arial Narrow" w:hAnsiTheme="minorHAnsi" w:cstheme="minorHAnsi"/>
          <w:b/>
          <w:sz w:val="28"/>
          <w:szCs w:val="28"/>
          <w:u w:val="single"/>
        </w:rPr>
        <w:t xml:space="preserve"> r.</w:t>
      </w:r>
    </w:p>
    <w:p w14:paraId="00000002" w14:textId="1F2D9880" w:rsidR="00A16295" w:rsidRPr="0032371F" w:rsidRDefault="006E5735">
      <w:pPr>
        <w:spacing w:after="0"/>
        <w:jc w:val="center"/>
        <w:rPr>
          <w:rFonts w:asciiTheme="minorHAnsi" w:eastAsia="Arial Narrow" w:hAnsiTheme="minorHAnsi" w:cstheme="minorHAnsi"/>
          <w:b/>
          <w:color w:val="000000" w:themeColor="text1"/>
          <w:sz w:val="28"/>
          <w:szCs w:val="28"/>
          <w:u w:val="single"/>
        </w:rPr>
      </w:pPr>
      <w:r w:rsidRPr="0032371F">
        <w:rPr>
          <w:rFonts w:asciiTheme="minorHAnsi" w:eastAsia="Arial Narrow" w:hAnsiTheme="minorHAnsi" w:cstheme="minorHAnsi"/>
          <w:b/>
          <w:color w:val="000000" w:themeColor="text1"/>
          <w:sz w:val="28"/>
          <w:szCs w:val="28"/>
          <w:u w:val="single"/>
        </w:rPr>
        <w:t xml:space="preserve"> w ramach akcji świątecznej </w:t>
      </w:r>
      <w:r w:rsidR="00DD1E93" w:rsidRPr="0032371F">
        <w:rPr>
          <w:rFonts w:asciiTheme="minorHAnsi" w:eastAsia="Arial Narrow" w:hAnsiTheme="minorHAnsi" w:cstheme="minorHAnsi"/>
          <w:b/>
          <w:color w:val="000000" w:themeColor="text1"/>
          <w:sz w:val="28"/>
          <w:szCs w:val="28"/>
          <w:u w:val="single"/>
        </w:rPr>
        <w:br/>
      </w:r>
      <w:r w:rsidRPr="0032371F">
        <w:rPr>
          <w:rFonts w:asciiTheme="minorHAnsi" w:eastAsia="Arial Narrow" w:hAnsiTheme="minorHAnsi" w:cstheme="minorHAnsi"/>
          <w:b/>
          <w:color w:val="000000" w:themeColor="text1"/>
          <w:sz w:val="28"/>
          <w:szCs w:val="28"/>
          <w:u w:val="single"/>
        </w:rPr>
        <w:t>„</w:t>
      </w:r>
      <w:r w:rsidR="00DD1E93" w:rsidRPr="0032371F">
        <w:rPr>
          <w:rFonts w:asciiTheme="minorHAnsi" w:eastAsia="Arial Narrow" w:hAnsiTheme="minorHAnsi" w:cstheme="minorHAnsi"/>
          <w:b/>
          <w:color w:val="000000" w:themeColor="text1"/>
          <w:sz w:val="28"/>
          <w:szCs w:val="28"/>
          <w:u w:val="single"/>
        </w:rPr>
        <w:t xml:space="preserve">Pomoc edukacyjna i stypendialna </w:t>
      </w:r>
      <w:r w:rsidRPr="0032371F">
        <w:rPr>
          <w:rFonts w:asciiTheme="minorHAnsi" w:eastAsia="Arial Narrow" w:hAnsiTheme="minorHAnsi" w:cstheme="minorHAnsi"/>
          <w:b/>
          <w:color w:val="000000" w:themeColor="text1"/>
          <w:sz w:val="28"/>
          <w:szCs w:val="28"/>
          <w:u w:val="single"/>
        </w:rPr>
        <w:t>dla dzieci i młodzieży</w:t>
      </w:r>
      <w:r w:rsidR="0032371F" w:rsidRPr="0032371F">
        <w:rPr>
          <w:rFonts w:asciiTheme="minorHAnsi" w:eastAsia="Arial Narrow" w:hAnsiTheme="minorHAnsi" w:cstheme="minorHAnsi"/>
          <w:b/>
          <w:color w:val="000000" w:themeColor="text1"/>
          <w:sz w:val="28"/>
          <w:szCs w:val="28"/>
          <w:u w:val="single"/>
        </w:rPr>
        <w:t>”</w:t>
      </w:r>
    </w:p>
    <w:p w14:paraId="00000003" w14:textId="77777777" w:rsidR="00A16295" w:rsidRPr="0032371F" w:rsidRDefault="00A16295">
      <w:pPr>
        <w:spacing w:after="0"/>
        <w:jc w:val="center"/>
        <w:rPr>
          <w:rFonts w:asciiTheme="minorHAnsi" w:eastAsia="Arial Narrow" w:hAnsiTheme="minorHAnsi" w:cstheme="minorHAnsi"/>
          <w:b/>
          <w:sz w:val="28"/>
          <w:szCs w:val="28"/>
          <w:u w:val="single"/>
        </w:rPr>
      </w:pPr>
    </w:p>
    <w:p w14:paraId="00000004"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1</w:t>
      </w:r>
    </w:p>
    <w:p w14:paraId="00000006" w14:textId="7DB3CF8B" w:rsidR="00A16295" w:rsidRPr="00DD1E93" w:rsidRDefault="006E5735" w:rsidP="00DD1E93">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Definicje</w:t>
      </w:r>
    </w:p>
    <w:p w14:paraId="00000007" w14:textId="77777777" w:rsidR="00A16295" w:rsidRPr="00DD1E93" w:rsidRDefault="006E5735">
      <w:pPr>
        <w:numPr>
          <w:ilvl w:val="0"/>
          <w:numId w:val="1"/>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Na potrzeby niniejszego regulaminu, nadaje się następujące znaczenie wskazanym poniżej wyrażeniom:</w:t>
      </w:r>
    </w:p>
    <w:p w14:paraId="00000008" w14:textId="18A639E9" w:rsidR="00A16295" w:rsidRPr="0032371F"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b/>
          <w:color w:val="000000"/>
          <w:sz w:val="24"/>
          <w:szCs w:val="24"/>
        </w:rPr>
        <w:t>Audycja</w:t>
      </w:r>
      <w:r w:rsidRPr="0032371F">
        <w:rPr>
          <w:rFonts w:asciiTheme="minorHAnsi" w:eastAsia="Arial Narrow" w:hAnsiTheme="minorHAnsi" w:cstheme="minorHAnsi"/>
          <w:color w:val="000000"/>
          <w:sz w:val="24"/>
          <w:szCs w:val="24"/>
        </w:rPr>
        <w:t xml:space="preserve"> –</w:t>
      </w:r>
      <w:r w:rsidRPr="0032371F">
        <w:rPr>
          <w:rFonts w:asciiTheme="minorHAnsi" w:eastAsia="Arial Narrow" w:hAnsiTheme="minorHAnsi" w:cstheme="minorHAnsi"/>
          <w:b/>
          <w:color w:val="000000"/>
          <w:sz w:val="24"/>
          <w:szCs w:val="24"/>
        </w:rPr>
        <w:t xml:space="preserve"> </w:t>
      </w:r>
      <w:r w:rsidR="00DD1E93" w:rsidRPr="0032371F">
        <w:rPr>
          <w:rFonts w:asciiTheme="minorHAnsi" w:eastAsia="Arial Narrow" w:hAnsiTheme="minorHAnsi" w:cstheme="minorHAnsi"/>
          <w:color w:val="000000"/>
          <w:sz w:val="24"/>
          <w:szCs w:val="24"/>
        </w:rPr>
        <w:t>cykl audycji radiowych</w:t>
      </w:r>
      <w:r w:rsidRPr="0032371F">
        <w:rPr>
          <w:rFonts w:asciiTheme="minorHAnsi" w:eastAsia="Arial Narrow" w:hAnsiTheme="minorHAnsi" w:cstheme="minorHAnsi"/>
          <w:color w:val="000000"/>
          <w:sz w:val="24"/>
          <w:szCs w:val="24"/>
        </w:rPr>
        <w:t xml:space="preserve"> nadawanych za pośrednictwem Radia, </w:t>
      </w:r>
      <w:r w:rsidR="00DD1E93" w:rsidRPr="0032371F">
        <w:rPr>
          <w:rFonts w:asciiTheme="minorHAnsi" w:eastAsia="Arial Narrow" w:hAnsiTheme="minorHAnsi" w:cstheme="minorHAnsi"/>
          <w:color w:val="000000"/>
          <w:sz w:val="24"/>
          <w:szCs w:val="24"/>
        </w:rPr>
        <w:br/>
      </w:r>
      <w:r w:rsidRPr="0032371F">
        <w:rPr>
          <w:rFonts w:asciiTheme="minorHAnsi" w:eastAsia="Arial Narrow" w:hAnsiTheme="minorHAnsi" w:cstheme="minorHAnsi"/>
          <w:color w:val="000000"/>
          <w:sz w:val="24"/>
          <w:szCs w:val="24"/>
        </w:rPr>
        <w:t xml:space="preserve">w dniach </w:t>
      </w:r>
      <w:r w:rsidR="00DD1E93" w:rsidRPr="0032371F">
        <w:rPr>
          <w:rFonts w:asciiTheme="minorHAnsi" w:eastAsia="Arial Narrow" w:hAnsiTheme="minorHAnsi" w:cstheme="minorHAnsi"/>
          <w:sz w:val="24"/>
          <w:szCs w:val="24"/>
        </w:rPr>
        <w:t xml:space="preserve">29 listopada i </w:t>
      </w:r>
      <w:r w:rsidR="00DD1E93" w:rsidRPr="0032371F">
        <w:rPr>
          <w:rFonts w:asciiTheme="minorHAnsi" w:eastAsia="Arial Narrow" w:hAnsiTheme="minorHAnsi" w:cstheme="minorHAnsi"/>
          <w:color w:val="000000"/>
          <w:sz w:val="24"/>
          <w:szCs w:val="24"/>
        </w:rPr>
        <w:t>6</w:t>
      </w:r>
      <w:r w:rsidRPr="0032371F">
        <w:rPr>
          <w:rFonts w:asciiTheme="minorHAnsi" w:eastAsia="Arial Narrow" w:hAnsiTheme="minorHAnsi" w:cstheme="minorHAnsi"/>
          <w:color w:val="000000"/>
          <w:sz w:val="24"/>
          <w:szCs w:val="24"/>
        </w:rPr>
        <w:t>, 1</w:t>
      </w:r>
      <w:r w:rsidR="00DD1E93" w:rsidRPr="0032371F">
        <w:rPr>
          <w:rFonts w:asciiTheme="minorHAnsi" w:eastAsia="Arial Narrow" w:hAnsiTheme="minorHAnsi" w:cstheme="minorHAnsi"/>
          <w:sz w:val="24"/>
          <w:szCs w:val="24"/>
        </w:rPr>
        <w:t>3</w:t>
      </w:r>
      <w:r w:rsidRPr="0032371F">
        <w:rPr>
          <w:rFonts w:asciiTheme="minorHAnsi" w:eastAsia="Arial Narrow" w:hAnsiTheme="minorHAnsi" w:cstheme="minorHAnsi"/>
          <w:color w:val="000000"/>
          <w:sz w:val="24"/>
          <w:szCs w:val="24"/>
        </w:rPr>
        <w:t xml:space="preserve"> i 2</w:t>
      </w:r>
      <w:r w:rsidR="00DD1E93" w:rsidRPr="0032371F">
        <w:rPr>
          <w:rFonts w:asciiTheme="minorHAnsi" w:eastAsia="Arial Narrow" w:hAnsiTheme="minorHAnsi" w:cstheme="minorHAnsi"/>
          <w:sz w:val="24"/>
          <w:szCs w:val="24"/>
        </w:rPr>
        <w:t>0</w:t>
      </w:r>
      <w:r w:rsidRPr="0032371F">
        <w:rPr>
          <w:rFonts w:asciiTheme="minorHAnsi" w:eastAsia="Arial Narrow" w:hAnsiTheme="minorHAnsi" w:cstheme="minorHAnsi"/>
          <w:color w:val="000000"/>
          <w:sz w:val="24"/>
          <w:szCs w:val="24"/>
        </w:rPr>
        <w:t xml:space="preserve"> grudnia 202</w:t>
      </w:r>
      <w:r w:rsidR="00DD1E93" w:rsidRPr="0032371F">
        <w:rPr>
          <w:rFonts w:asciiTheme="minorHAnsi" w:eastAsia="Arial Narrow" w:hAnsiTheme="minorHAnsi" w:cstheme="minorHAnsi"/>
          <w:sz w:val="24"/>
          <w:szCs w:val="24"/>
        </w:rPr>
        <w:t>4</w:t>
      </w:r>
      <w:r w:rsidRPr="0032371F">
        <w:rPr>
          <w:rFonts w:asciiTheme="minorHAnsi" w:eastAsia="Arial Narrow" w:hAnsiTheme="minorHAnsi" w:cstheme="minorHAnsi"/>
          <w:color w:val="000000"/>
          <w:sz w:val="24"/>
          <w:szCs w:val="24"/>
        </w:rPr>
        <w:t xml:space="preserve"> r. w godzinach od 16.00 do 19.00,</w:t>
      </w:r>
    </w:p>
    <w:p w14:paraId="00000009" w14:textId="1B0F14A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Licytacja </w:t>
      </w:r>
      <w:r w:rsidRPr="00DD1E93">
        <w:rPr>
          <w:rFonts w:asciiTheme="minorHAnsi" w:eastAsia="Arial Narrow" w:hAnsiTheme="minorHAnsi" w:cstheme="minorHAnsi"/>
          <w:color w:val="000000"/>
          <w:sz w:val="24"/>
          <w:szCs w:val="24"/>
        </w:rPr>
        <w:t>– licytacja będąca przedmiotem niniejszego</w:t>
      </w:r>
      <w:r w:rsidR="00DD1E93">
        <w:rPr>
          <w:rFonts w:asciiTheme="minorHAnsi" w:eastAsia="Arial Narrow" w:hAnsiTheme="minorHAnsi" w:cstheme="minorHAnsi"/>
          <w:color w:val="000000"/>
          <w:sz w:val="24"/>
          <w:szCs w:val="24"/>
        </w:rPr>
        <w:t xml:space="preserve"> Regulaminu, stanowiąca aukcję </w:t>
      </w:r>
      <w:r w:rsidRPr="00DD1E93">
        <w:rPr>
          <w:rFonts w:asciiTheme="minorHAnsi" w:eastAsia="Arial Narrow" w:hAnsiTheme="minorHAnsi" w:cstheme="minorHAnsi"/>
          <w:color w:val="000000"/>
          <w:sz w:val="24"/>
          <w:szCs w:val="24"/>
        </w:rPr>
        <w:t>w rozumieniu art. Art.  70</w:t>
      </w:r>
      <w:r w:rsidRPr="00DD1E93">
        <w:rPr>
          <w:rFonts w:asciiTheme="minorHAnsi" w:eastAsia="Arial Narrow" w:hAnsiTheme="minorHAnsi" w:cstheme="minorHAnsi"/>
          <w:color w:val="000000"/>
          <w:sz w:val="24"/>
          <w:szCs w:val="24"/>
          <w:vertAlign w:val="superscript"/>
        </w:rPr>
        <w:t xml:space="preserve">1 </w:t>
      </w:r>
      <w:r w:rsidRPr="00DD1E93">
        <w:rPr>
          <w:rFonts w:asciiTheme="minorHAnsi" w:eastAsia="Arial Narrow" w:hAnsiTheme="minorHAnsi" w:cstheme="minorHAnsi"/>
          <w:color w:val="000000"/>
          <w:sz w:val="24"/>
          <w:szCs w:val="24"/>
        </w:rPr>
        <w:t>kodeksu cywilnego,</w:t>
      </w:r>
    </w:p>
    <w:p w14:paraId="0000000A" w14:textId="011AA58E"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Organizator </w:t>
      </w:r>
      <w:r w:rsidRPr="00DD1E93">
        <w:rPr>
          <w:rFonts w:asciiTheme="minorHAnsi" w:eastAsia="Arial Narrow" w:hAnsiTheme="minorHAnsi" w:cstheme="minorHAnsi"/>
          <w:color w:val="000000"/>
          <w:sz w:val="24"/>
          <w:szCs w:val="24"/>
        </w:rPr>
        <w:t>– Fundacja Świętego Mikołaja z siedz</w:t>
      </w:r>
      <w:r w:rsidR="00DD1E93">
        <w:rPr>
          <w:rFonts w:asciiTheme="minorHAnsi" w:eastAsia="Arial Narrow" w:hAnsiTheme="minorHAnsi" w:cstheme="minorHAnsi"/>
          <w:color w:val="000000"/>
          <w:sz w:val="24"/>
          <w:szCs w:val="24"/>
        </w:rPr>
        <w:t xml:space="preserve">ibą w Piasecznie, pod adresem: </w:t>
      </w:r>
      <w:r w:rsidRPr="00DD1E93">
        <w:rPr>
          <w:rFonts w:asciiTheme="minorHAnsi" w:eastAsia="Arial Narrow" w:hAnsiTheme="minorHAnsi" w:cstheme="minorHAnsi"/>
          <w:color w:val="000000"/>
          <w:sz w:val="24"/>
          <w:szCs w:val="24"/>
        </w:rPr>
        <w:t>ul. Przesmyckie</w:t>
      </w:r>
      <w:r w:rsidR="00DD1E93">
        <w:rPr>
          <w:rFonts w:asciiTheme="minorHAnsi" w:eastAsia="Arial Narrow" w:hAnsiTheme="minorHAnsi" w:cstheme="minorHAnsi"/>
          <w:color w:val="000000"/>
          <w:sz w:val="24"/>
          <w:szCs w:val="24"/>
        </w:rPr>
        <w:t>go 40, 05-500 Piaseczno, wpisana</w:t>
      </w:r>
      <w:r w:rsidRPr="00DD1E93">
        <w:rPr>
          <w:rFonts w:asciiTheme="minorHAnsi" w:eastAsia="Arial Narrow" w:hAnsiTheme="minorHAnsi" w:cstheme="minorHAnsi"/>
          <w:color w:val="000000"/>
          <w:sz w:val="24"/>
          <w:szCs w:val="24"/>
        </w:rPr>
        <w:t xml:space="preserve"> do rejestru Stowarzyszeń, innych organizacji społecznych i zawodowych, fundacji oraz publicznych zakładów opieki zdrowotnej pod nr KRS</w:t>
      </w:r>
      <w:r w:rsidR="00DD1E93">
        <w:rPr>
          <w:rFonts w:asciiTheme="minorHAnsi" w:eastAsia="Arial Narrow" w:hAnsiTheme="minorHAnsi" w:cstheme="minorHAnsi"/>
          <w:color w:val="000000"/>
          <w:sz w:val="24"/>
          <w:szCs w:val="24"/>
        </w:rPr>
        <w:t>:</w:t>
      </w:r>
      <w:r w:rsidRPr="00DD1E93">
        <w:rPr>
          <w:rFonts w:asciiTheme="minorHAnsi" w:eastAsia="Arial Narrow" w:hAnsiTheme="minorHAnsi" w:cstheme="minorHAnsi"/>
          <w:color w:val="000000"/>
          <w:sz w:val="24"/>
          <w:szCs w:val="24"/>
        </w:rPr>
        <w:t xml:space="preserve"> 0000126602, REGON: 015474315, NIP: 1230997285 –</w:t>
      </w:r>
      <w:r w:rsidR="00DD1E93">
        <w:rPr>
          <w:rFonts w:asciiTheme="minorHAnsi" w:eastAsia="Arial Narrow" w:hAnsiTheme="minorHAnsi" w:cstheme="minorHAnsi"/>
          <w:color w:val="000000"/>
          <w:sz w:val="24"/>
          <w:szCs w:val="24"/>
        </w:rPr>
        <w:t xml:space="preserve"> będąca Organizatorem Licytacji,</w:t>
      </w:r>
    </w:p>
    <w:p w14:paraId="0000000B"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Prowadzący</w:t>
      </w:r>
      <w:r w:rsidRPr="00DD1E93">
        <w:rPr>
          <w:rFonts w:asciiTheme="minorHAnsi" w:eastAsia="Arial Narrow" w:hAnsiTheme="minorHAnsi" w:cstheme="minorHAnsi"/>
          <w:color w:val="000000"/>
          <w:sz w:val="24"/>
          <w:szCs w:val="24"/>
        </w:rPr>
        <w:t xml:space="preserve"> – prowadzący Licytację w trakcie trwania Audycji,</w:t>
      </w:r>
    </w:p>
    <w:p w14:paraId="0000000C"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Przedmiot Licytacji </w:t>
      </w:r>
      <w:r w:rsidRPr="00DD1E93">
        <w:rPr>
          <w:rFonts w:asciiTheme="minorHAnsi" w:eastAsia="Arial Narrow" w:hAnsiTheme="minorHAnsi" w:cstheme="minorHAnsi"/>
          <w:color w:val="000000"/>
          <w:sz w:val="24"/>
          <w:szCs w:val="24"/>
        </w:rPr>
        <w:t>– każdy z przedmiotów Licytacji opisany szczegółowo w § 2 ust. 2  Regulaminu,</w:t>
      </w:r>
    </w:p>
    <w:p w14:paraId="0000000D" w14:textId="32F38196"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Radio</w:t>
      </w:r>
      <w:r w:rsidRPr="00DD1E93">
        <w:rPr>
          <w:rFonts w:asciiTheme="minorHAnsi" w:eastAsia="Arial Narrow" w:hAnsiTheme="minorHAnsi" w:cstheme="minorHAnsi"/>
          <w:color w:val="000000"/>
          <w:sz w:val="24"/>
          <w:szCs w:val="24"/>
        </w:rPr>
        <w:t xml:space="preserve"> – radio internetowe działające pod nazwą handlową „Radio 357”, którego nadawcą jest 357 spółką z ograniczoną odpowiedzialnością z siedzibą w Warszawie pod adresem: 00-647 Warszawa, ul. Słowackiego 19</w:t>
      </w:r>
      <w:r w:rsidR="00DD1E93">
        <w:rPr>
          <w:rFonts w:asciiTheme="minorHAnsi" w:eastAsia="Arial Narrow" w:hAnsiTheme="minorHAnsi" w:cstheme="minorHAnsi"/>
          <w:color w:val="000000"/>
          <w:sz w:val="24"/>
          <w:szCs w:val="24"/>
        </w:rPr>
        <w:t xml:space="preserve"> </w:t>
      </w:r>
      <w:r w:rsidRPr="00DD1E93">
        <w:rPr>
          <w:rFonts w:asciiTheme="minorHAnsi" w:eastAsia="Arial Narrow" w:hAnsiTheme="minorHAnsi" w:cstheme="minorHAnsi"/>
          <w:color w:val="000000"/>
          <w:sz w:val="24"/>
          <w:szCs w:val="24"/>
        </w:rPr>
        <w:t xml:space="preserve">a, 01-592 Warszawa, NIP: 7010998771, wpisaną do Rejestru Przedsiębiorców Krajowego Rejestru Sądowego prowadzonego przez Sąd Rejonowy dla m. st. Warszawy </w:t>
      </w:r>
      <w:r w:rsidR="00DD1E93">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w Warszawie, XIV Wydział Gospodarczy Krajowego Rejestru Sądowego pod numerem: 0000862598,</w:t>
      </w:r>
    </w:p>
    <w:p w14:paraId="0000000E" w14:textId="5E608773"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Regulamin </w:t>
      </w:r>
      <w:r w:rsidR="00DD1E93">
        <w:rPr>
          <w:rFonts w:asciiTheme="minorHAnsi" w:eastAsia="Arial Narrow" w:hAnsiTheme="minorHAnsi" w:cstheme="minorHAnsi"/>
          <w:color w:val="000000"/>
          <w:sz w:val="24"/>
          <w:szCs w:val="24"/>
        </w:rPr>
        <w:t>– niniejszy regulamin,</w:t>
      </w:r>
    </w:p>
    <w:p w14:paraId="0000000F"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Słuchacze</w:t>
      </w:r>
      <w:r w:rsidRPr="00DD1E93">
        <w:rPr>
          <w:rFonts w:asciiTheme="minorHAnsi" w:eastAsia="Arial Narrow" w:hAnsiTheme="minorHAnsi" w:cstheme="minorHAnsi"/>
          <w:color w:val="000000"/>
          <w:sz w:val="24"/>
          <w:szCs w:val="24"/>
        </w:rPr>
        <w:t xml:space="preserve"> – osoby będące adresatem Audycji,</w:t>
      </w:r>
    </w:p>
    <w:p w14:paraId="00000010"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Uczestnik </w:t>
      </w:r>
      <w:r w:rsidRPr="00DD1E93">
        <w:rPr>
          <w:rFonts w:asciiTheme="minorHAnsi" w:eastAsia="Arial Narrow" w:hAnsiTheme="minorHAnsi" w:cstheme="minorHAnsi"/>
          <w:color w:val="000000"/>
          <w:sz w:val="24"/>
          <w:szCs w:val="24"/>
        </w:rPr>
        <w:t xml:space="preserve"> – uczestnik Licytacji (aukcji), licytant,</w:t>
      </w:r>
    </w:p>
    <w:p w14:paraId="00000011"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Zwycięzca Licytacji</w:t>
      </w:r>
      <w:r w:rsidRPr="00DD1E93">
        <w:rPr>
          <w:rFonts w:asciiTheme="minorHAnsi" w:eastAsia="Arial Narrow" w:hAnsiTheme="minorHAnsi" w:cstheme="minorHAnsi"/>
          <w:color w:val="000000"/>
          <w:sz w:val="24"/>
          <w:szCs w:val="24"/>
        </w:rPr>
        <w:t xml:space="preserve"> – Uczestnik, który do momentu zakończenia Licytacji złożył najwyższą ofertę w Licytacji za Przedmiot Licytacji.</w:t>
      </w:r>
    </w:p>
    <w:p w14:paraId="00000012" w14:textId="77777777" w:rsidR="00A16295" w:rsidRPr="00DD1E93" w:rsidRDefault="00A16295">
      <w:pPr>
        <w:pBdr>
          <w:top w:val="nil"/>
          <w:left w:val="nil"/>
          <w:bottom w:val="nil"/>
          <w:right w:val="nil"/>
          <w:between w:val="nil"/>
        </w:pBdr>
        <w:spacing w:after="0"/>
        <w:ind w:left="1440"/>
        <w:jc w:val="both"/>
        <w:rPr>
          <w:rFonts w:asciiTheme="minorHAnsi" w:eastAsia="Arial Narrow" w:hAnsiTheme="minorHAnsi" w:cstheme="minorHAnsi"/>
          <w:color w:val="000000"/>
          <w:sz w:val="24"/>
          <w:szCs w:val="24"/>
        </w:rPr>
      </w:pPr>
    </w:p>
    <w:p w14:paraId="00000013"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2</w:t>
      </w:r>
    </w:p>
    <w:p w14:paraId="00000015" w14:textId="2059D90C" w:rsidR="00A16295" w:rsidRPr="0032371F" w:rsidRDefault="006E5735" w:rsidP="00DD1E93">
      <w:pPr>
        <w:spacing w:after="0"/>
        <w:jc w:val="center"/>
        <w:rPr>
          <w:rFonts w:asciiTheme="minorHAnsi" w:eastAsia="Arial Narrow" w:hAnsiTheme="minorHAnsi" w:cstheme="minorHAnsi"/>
          <w:b/>
          <w:sz w:val="24"/>
          <w:szCs w:val="24"/>
        </w:rPr>
      </w:pPr>
      <w:r w:rsidRPr="0032371F">
        <w:rPr>
          <w:rFonts w:asciiTheme="minorHAnsi" w:eastAsia="Arial Narrow" w:hAnsiTheme="minorHAnsi" w:cstheme="minorHAnsi"/>
          <w:b/>
          <w:sz w:val="24"/>
          <w:szCs w:val="24"/>
        </w:rPr>
        <w:t xml:space="preserve">Cel i przedmiot Licytacji </w:t>
      </w:r>
    </w:p>
    <w:p w14:paraId="00000016" w14:textId="7C71ED88" w:rsidR="00A16295" w:rsidRPr="0032371F" w:rsidRDefault="006E5735">
      <w:pPr>
        <w:numPr>
          <w:ilvl w:val="0"/>
          <w:numId w:val="4"/>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color w:val="000000"/>
          <w:sz w:val="24"/>
          <w:szCs w:val="24"/>
        </w:rPr>
        <w:t xml:space="preserve">Całkowity dochód uzyskany z Licytacji zostanie przeznaczony na zapewnienie pomocy </w:t>
      </w:r>
      <w:r w:rsidR="00DD1E93" w:rsidRPr="0032371F">
        <w:rPr>
          <w:rFonts w:asciiTheme="minorHAnsi" w:eastAsia="Arial Narrow" w:hAnsiTheme="minorHAnsi" w:cstheme="minorHAnsi"/>
          <w:sz w:val="24"/>
          <w:szCs w:val="24"/>
        </w:rPr>
        <w:t>edukacyjnej i stypendialnej dla dzieci i młodzieży</w:t>
      </w:r>
      <w:r w:rsidRPr="0032371F">
        <w:rPr>
          <w:rFonts w:asciiTheme="minorHAnsi" w:eastAsia="Arial Narrow" w:hAnsiTheme="minorHAnsi" w:cstheme="minorHAnsi"/>
          <w:color w:val="000000"/>
          <w:sz w:val="24"/>
          <w:szCs w:val="24"/>
        </w:rPr>
        <w:t>.</w:t>
      </w:r>
    </w:p>
    <w:p w14:paraId="00000017" w14:textId="355D54A7" w:rsidR="00A16295" w:rsidRDefault="006E5735">
      <w:pPr>
        <w:numPr>
          <w:ilvl w:val="0"/>
          <w:numId w:val="4"/>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Przedmiotem Licytacji są rzeczy przeznaczone na Licytację przez ich autorów </w:t>
      </w:r>
      <w:r w:rsidR="00DD1E93">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i właścicieli, szczegółowo opisane, wraz ze wskazaniem ceny wywoławczej określonej w Licytacji, w wykazie stanowiącym </w:t>
      </w:r>
      <w:r w:rsidRPr="00DD1E93">
        <w:rPr>
          <w:rFonts w:asciiTheme="minorHAnsi" w:eastAsia="Arial Narrow" w:hAnsiTheme="minorHAnsi" w:cstheme="minorHAnsi"/>
          <w:b/>
          <w:color w:val="000000"/>
          <w:sz w:val="24"/>
          <w:szCs w:val="24"/>
        </w:rPr>
        <w:t xml:space="preserve">Załącznik nr 1 </w:t>
      </w:r>
      <w:r w:rsidRPr="00DD1E93">
        <w:rPr>
          <w:rFonts w:asciiTheme="minorHAnsi" w:eastAsia="Arial Narrow" w:hAnsiTheme="minorHAnsi" w:cstheme="minorHAnsi"/>
          <w:color w:val="000000"/>
          <w:sz w:val="24"/>
          <w:szCs w:val="24"/>
        </w:rPr>
        <w:t xml:space="preserve">do Regulaminu. </w:t>
      </w:r>
    </w:p>
    <w:p w14:paraId="4EE4C51A" w14:textId="77777777" w:rsidR="00DD1E93" w:rsidRPr="00DD1E93" w:rsidRDefault="00DD1E93" w:rsidP="00DD1E93">
      <w:pPr>
        <w:pBdr>
          <w:top w:val="nil"/>
          <w:left w:val="nil"/>
          <w:bottom w:val="nil"/>
          <w:right w:val="nil"/>
          <w:between w:val="nil"/>
        </w:pBdr>
        <w:spacing w:after="0"/>
        <w:ind w:left="720"/>
        <w:jc w:val="both"/>
        <w:rPr>
          <w:rFonts w:asciiTheme="minorHAnsi" w:eastAsia="Arial Narrow" w:hAnsiTheme="minorHAnsi" w:cstheme="minorHAnsi"/>
          <w:color w:val="000000"/>
          <w:sz w:val="24"/>
          <w:szCs w:val="24"/>
        </w:rPr>
      </w:pPr>
    </w:p>
    <w:p w14:paraId="0000001A" w14:textId="5A468422" w:rsidR="00A16295" w:rsidRPr="00DD1E93" w:rsidRDefault="006E5735" w:rsidP="00DD1E93">
      <w:pPr>
        <w:spacing w:after="0" w:line="240" w:lineRule="auto"/>
        <w:ind w:left="3600" w:firstLine="720"/>
        <w:rPr>
          <w:rFonts w:asciiTheme="minorHAnsi" w:eastAsia="Arial Narrow" w:hAnsiTheme="minorHAnsi" w:cstheme="minorHAnsi"/>
          <w:b/>
          <w:sz w:val="24"/>
          <w:szCs w:val="24"/>
        </w:rPr>
      </w:pPr>
      <w:r w:rsidRPr="00DD1E93">
        <w:rPr>
          <w:rFonts w:asciiTheme="minorHAnsi" w:eastAsia="Arial Narrow" w:hAnsiTheme="minorHAnsi" w:cstheme="minorHAnsi"/>
          <w:b/>
          <w:color w:val="000000"/>
          <w:sz w:val="24"/>
          <w:szCs w:val="24"/>
        </w:rPr>
        <w:lastRenderedPageBreak/>
        <w:t>§ 3</w:t>
      </w:r>
    </w:p>
    <w:p w14:paraId="0000001C" w14:textId="293E33C0" w:rsidR="00A16295" w:rsidRPr="00DD1E93" w:rsidRDefault="006E5735" w:rsidP="00DD1E93">
      <w:pPr>
        <w:spacing w:after="0"/>
        <w:ind w:left="1237" w:right="1231"/>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Warunki uczestnictwa w Licytacji </w:t>
      </w:r>
    </w:p>
    <w:p w14:paraId="0000001D" w14:textId="4C11CDCC" w:rsidR="00A16295" w:rsidRPr="00DD1E93" w:rsidRDefault="006E5735">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Uczestnikami Licytacji mogą być osoby fizyczne, które ukończyły 18 lat i posiadają pełną zdolność do czynności prawnych, osoby prawne oraz jednostki organizacyjne nie posiadające osobowości prawnej, ale mogące we własnym  imieniu nabywać prawa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i zaciągać zobowiązania. </w:t>
      </w:r>
    </w:p>
    <w:p w14:paraId="0000001E" w14:textId="77777777" w:rsidR="00A16295" w:rsidRPr="00DD1E93" w:rsidRDefault="006E5735">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Licytacja ma charakter otwarty – podawane ceny są informacjami jawnymi, dostępnymi przez cały czas trwania Licytacji dla każdego uczestnika. Licytacja odbywa się ustnie za pośrednictwem telefonu. Prowadzący podaje do wiadomości Słuchaczy każdorazowo złożoną ofertę za Przedmiot Licytacji.</w:t>
      </w:r>
    </w:p>
    <w:p w14:paraId="00000020" w14:textId="18B273B7" w:rsidR="00A16295" w:rsidRPr="006F4DE8" w:rsidRDefault="006E5735" w:rsidP="006F4DE8">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Niedopuszczalne są działania mogące utrudniać, destabilizować i uniemożliw</w:t>
      </w:r>
      <w:r w:rsidR="006F4DE8">
        <w:rPr>
          <w:rFonts w:asciiTheme="minorHAnsi" w:eastAsia="Arial Narrow" w:hAnsiTheme="minorHAnsi" w:cstheme="minorHAnsi"/>
          <w:color w:val="000000"/>
          <w:sz w:val="24"/>
          <w:szCs w:val="24"/>
        </w:rPr>
        <w:t xml:space="preserve">iać przeprowadzenie Licytacji. </w:t>
      </w:r>
      <w:r w:rsidRPr="00DD1E93">
        <w:rPr>
          <w:rFonts w:asciiTheme="minorHAnsi" w:eastAsia="Arial Narrow" w:hAnsiTheme="minorHAnsi" w:cstheme="minorHAnsi"/>
          <w:color w:val="000000"/>
          <w:sz w:val="24"/>
          <w:szCs w:val="24"/>
        </w:rPr>
        <w:t xml:space="preserve">W przypadku stwierdzenia takich działań przez Prowadzącego Licytację, Prowadzący ma prawo wyeliminować Uczestnika z dalszej licytacji Przedmiotów Licytacji. </w:t>
      </w:r>
    </w:p>
    <w:p w14:paraId="00000021" w14:textId="77777777" w:rsidR="00A16295" w:rsidRPr="00DD1E93" w:rsidRDefault="006E5735">
      <w:pPr>
        <w:spacing w:after="0"/>
        <w:ind w:left="1237" w:right="1233"/>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 4 </w:t>
      </w:r>
    </w:p>
    <w:p w14:paraId="00000023" w14:textId="2A9D1563" w:rsidR="00A16295" w:rsidRPr="00DD1E93" w:rsidRDefault="006E5735" w:rsidP="00DD1E93">
      <w:pPr>
        <w:spacing w:after="0"/>
        <w:ind w:left="1237" w:right="1234"/>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Przebieg Licytacji </w:t>
      </w:r>
    </w:p>
    <w:p w14:paraId="00000024"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Licytacja poszczególnych Przedmiotów Licytacji odbywać się będzie w trakcie trwania każdej z Audycji. Prezentacja Przedmiotów Licytacji następować będzie w trakcie Audycji. Organizator oraz Radio zastrzegają sobie prawo do prezentacji Przedmiotów Licytacji przed jej rozpoczęciem oraz w trakcie jej trwania na stronie internetowej Organizatora (mikolaj.org.pl), Radia (radio357.pl) lub/i na stronach w mediach społecznościowych prowadzonych przez Organizatora lub/i Radio. </w:t>
      </w:r>
    </w:p>
    <w:p w14:paraId="00000025" w14:textId="2A463C3C"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Rozpoczęcie Licytacji oraz jej zakończenie jest tożsame z godzinami rozpoczęcia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i zakończenia Audycji.</w:t>
      </w:r>
    </w:p>
    <w:p w14:paraId="00000026"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Prowadzący przed rozpoczęciem Licytacji przedstawi Słuchaczom najważniejsze warunki przeprowadzenia Licytacji.</w:t>
      </w:r>
      <w:r w:rsidRPr="00DD1E93">
        <w:rPr>
          <w:rFonts w:asciiTheme="minorHAnsi" w:eastAsia="Arial Narrow" w:hAnsiTheme="minorHAnsi" w:cstheme="minorHAnsi"/>
          <w:color w:val="000000"/>
          <w:sz w:val="24"/>
          <w:szCs w:val="24"/>
        </w:rPr>
        <w:tab/>
      </w:r>
    </w:p>
    <w:p w14:paraId="00000027"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otwiera Licytację poprzez zaproponowanie ceny wywoławczej poszczególnych Przedmiotów Licytacji. </w:t>
      </w:r>
    </w:p>
    <w:p w14:paraId="00000028"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Każdy Uczestnik może wylicytować więcej niż jeden Przedmiot Licytacji. </w:t>
      </w:r>
    </w:p>
    <w:p w14:paraId="00000029"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Kwoty Licytacji/przebicia powinny być podane w formie kwot wyrażonych w polskich złotych, zaokrąglonych do pełnych kwot polskich złotych. </w:t>
      </w:r>
    </w:p>
    <w:p w14:paraId="0000002A" w14:textId="064FC973"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Uczestnicy zgłaszają swoje oferty cenowe przebicia poprzez ustną deklarację składając propozycje drogą telefoniczną pod numerem </w:t>
      </w:r>
      <w:r w:rsidRPr="0032371F">
        <w:rPr>
          <w:rFonts w:asciiTheme="minorHAnsi" w:eastAsia="Arial Narrow" w:hAnsiTheme="minorHAnsi" w:cstheme="minorHAnsi"/>
          <w:color w:val="000000"/>
          <w:sz w:val="24"/>
          <w:szCs w:val="24"/>
        </w:rPr>
        <w:t>telefonu +48 510 357</w:t>
      </w:r>
      <w:r w:rsidR="0032371F" w:rsidRPr="0032371F">
        <w:rPr>
          <w:rFonts w:asciiTheme="minorHAnsi" w:eastAsia="Arial Narrow" w:hAnsiTheme="minorHAnsi" w:cstheme="minorHAnsi"/>
          <w:color w:val="000000"/>
          <w:sz w:val="24"/>
          <w:szCs w:val="24"/>
        </w:rPr>
        <w:t> </w:t>
      </w:r>
      <w:r w:rsidRPr="0032371F">
        <w:rPr>
          <w:rFonts w:asciiTheme="minorHAnsi" w:eastAsia="Arial Narrow" w:hAnsiTheme="minorHAnsi" w:cstheme="minorHAnsi"/>
          <w:color w:val="000000"/>
          <w:sz w:val="24"/>
          <w:szCs w:val="24"/>
        </w:rPr>
        <w:t>357</w:t>
      </w:r>
      <w:r w:rsidR="0032371F">
        <w:rPr>
          <w:rStyle w:val="Odwoaniedokomentarza"/>
        </w:rPr>
        <w:t xml:space="preserve"> </w:t>
      </w:r>
      <w:r w:rsidRPr="00DD1E93">
        <w:rPr>
          <w:rFonts w:asciiTheme="minorHAnsi" w:eastAsia="Arial Narrow" w:hAnsiTheme="minorHAnsi" w:cstheme="minorHAnsi"/>
          <w:color w:val="000000"/>
          <w:sz w:val="24"/>
          <w:szCs w:val="24"/>
        </w:rPr>
        <w:t>koszt połączenia uzależniony od taryfy operatora).</w:t>
      </w:r>
      <w:r w:rsidRPr="00DD1E93">
        <w:rPr>
          <w:rFonts w:asciiTheme="minorHAnsi" w:hAnsiTheme="minorHAnsi" w:cstheme="minorHAnsi"/>
          <w:color w:val="000000"/>
          <w:sz w:val="24"/>
          <w:szCs w:val="24"/>
        </w:rPr>
        <w:t xml:space="preserve"> </w:t>
      </w:r>
      <w:r w:rsidRPr="00DD1E93">
        <w:rPr>
          <w:rFonts w:asciiTheme="minorHAnsi" w:eastAsia="Arial Narrow" w:hAnsiTheme="minorHAnsi" w:cstheme="minorHAnsi"/>
          <w:color w:val="000000"/>
          <w:sz w:val="24"/>
          <w:szCs w:val="24"/>
        </w:rPr>
        <w:t>Składając ofertę cenową, Uczestnik zobowiązany jest podać każdorazowo oferowaną kwotę oraz imię i nazwisko Uczestnika. Organizator, Radio i Prowadzący zastrzegają sobie możliwość odmowy uczestnictwa w Licytacji osobom</w:t>
      </w:r>
      <w:r w:rsidRPr="00DD1E93">
        <w:rPr>
          <w:rFonts w:asciiTheme="minorHAnsi" w:eastAsia="Arial Narrow" w:hAnsiTheme="minorHAnsi" w:cstheme="minorHAnsi"/>
          <w:sz w:val="24"/>
          <w:szCs w:val="24"/>
        </w:rPr>
        <w:t>, które nie podają</w:t>
      </w:r>
      <w:r w:rsidRPr="00DD1E93">
        <w:rPr>
          <w:rFonts w:asciiTheme="minorHAnsi" w:eastAsia="Arial Narrow" w:hAnsiTheme="minorHAnsi" w:cstheme="minorHAnsi"/>
          <w:color w:val="000000"/>
          <w:sz w:val="24"/>
          <w:szCs w:val="24"/>
        </w:rPr>
        <w:t xml:space="preserve"> danych osobowych (imienia i nazwiska) - telefony anonimowe.</w:t>
      </w:r>
    </w:p>
    <w:p w14:paraId="0000002B"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Cena przebicia oferowana przez Uczestników jest jawna dla Słuchaczy, w tym innych Uczestników Licytacji.</w:t>
      </w:r>
    </w:p>
    <w:p w14:paraId="0000002C"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Pierwsza i każda następna oferta cenowa zgłoszona przez Uczestnika Licytacji jest prawnie wiążąca i nie może być przez niego wycofana. </w:t>
      </w:r>
    </w:p>
    <w:p w14:paraId="0000002D"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lastRenderedPageBreak/>
        <w:t xml:space="preserve">Oferta złożona w toku Licytacji przestaje wiązać, gdy inny Uczestnik złoży ofertę korzystniejszą (wyższą) dla Organizatora. </w:t>
      </w:r>
    </w:p>
    <w:p w14:paraId="0000002E"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Licytację wygrywa Uczestnik, który do momentu zakończenia Licytacji Przedmiotu Licytacji (poprzez trzykrotne wywołanie stawki tego Uczestnika przez Prowadzącego) złożył najwyższą ofertę. </w:t>
      </w:r>
    </w:p>
    <w:p w14:paraId="0000002F"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W przypadku zgłoszenia przez co najmniej dwóch Uczestników ofert równych co do wartości pierwszeństwo ma oferta zgłoszona wcześniej (według chwili zgłoszenia telefonicznego).</w:t>
      </w:r>
    </w:p>
    <w:p w14:paraId="00000030"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zastrzega sobie prawo do wskazania w trakcie Audycji oraz na stronach internetowych prowadzonych lub/i administrowanych przez Organizatora i Radio (w tym w portalach społecznościowych) imienia i miejsca zamieszkania (miejscowość) Zwycięzcy Licytacji. </w:t>
      </w:r>
    </w:p>
    <w:p w14:paraId="00000031"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Oferta cenowa Uczestnika staje </w:t>
      </w:r>
      <w:bookmarkStart w:id="1" w:name="bookmark=id.30j0zll" w:colFirst="0" w:colLast="0"/>
      <w:bookmarkEnd w:id="1"/>
      <w:r w:rsidRPr="00DD1E93">
        <w:rPr>
          <w:rFonts w:asciiTheme="minorHAnsi" w:eastAsia="Arial Narrow" w:hAnsiTheme="minorHAnsi" w:cstheme="minorHAnsi"/>
          <w:color w:val="000000"/>
          <w:sz w:val="24"/>
          <w:szCs w:val="24"/>
        </w:rPr>
        <w:t>się wiążąca z chwilą udzielenia przybicia przez Prowadzącego, o czym Prowadzący informuje Słuchaczy. Przybicie jest ustnym oświadczeniem woli o przyjęciu oferty Uczestnika zgłoszonej w toku Licytacji.</w:t>
      </w:r>
    </w:p>
    <w:p w14:paraId="00000032" w14:textId="54A83461"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Zwycięzca Licytacji niezwłocznie po zakończeniu Licytacji przekaże Organizatorowi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lub/i przedstawicielowi Radia pod adres e-mail przekazany Uczestnikowi po zakończonej licytacji następujące dane niezbędne do wydania Przedmiotu Licytacji:  </w:t>
      </w:r>
    </w:p>
    <w:p w14:paraId="00000033" w14:textId="5C9F1D22"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Imię i nazwisko/firmę przedsiębiorstwa</w:t>
      </w:r>
      <w:r w:rsidR="006F4DE8">
        <w:rPr>
          <w:rFonts w:asciiTheme="minorHAnsi" w:eastAsia="Arial Narrow" w:hAnsiTheme="minorHAnsi" w:cstheme="minorHAnsi"/>
          <w:sz w:val="24"/>
          <w:szCs w:val="24"/>
        </w:rPr>
        <w:t>,</w:t>
      </w:r>
    </w:p>
    <w:p w14:paraId="00000034"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Informację o preferowanym sposobie płatności wylicytowanego Przedmiotu Licytacji,</w:t>
      </w:r>
    </w:p>
    <w:p w14:paraId="00000035"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Informację o preferowanym sposobie odbioru Przedmiotu Licytacji, </w:t>
      </w:r>
    </w:p>
    <w:p w14:paraId="00000036"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Adres korespondencyjny na terenie Rzeczpospolitej Polskiej,</w:t>
      </w:r>
    </w:p>
    <w:p w14:paraId="00000037"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Adres e-mail i numer telefonu. </w:t>
      </w:r>
    </w:p>
    <w:p w14:paraId="00000038" w14:textId="77777777"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Uczestnik odpowiada za składane przez siebie oferty cenowe Przedmiotów Licytacji, w tym w szczególności mając na uwadze, aby oferty przez niego składane nie były składane lekkomyślnie, omyłkowo lub też bez zapoznania się i rozumienia konsekwencji złożenia oferty zgodnie z Regulaminem oraz przepisami Kodeksu Cywilnego.  </w:t>
      </w:r>
    </w:p>
    <w:p w14:paraId="00000039" w14:textId="77777777"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Koszty dostarczenia Przedmiotu Licytacji pokrywa Organizator. </w:t>
      </w:r>
    </w:p>
    <w:p w14:paraId="0000003A" w14:textId="1C6D8A22"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w:t>
      </w:r>
      <w:r w:rsidRPr="00DD1E93">
        <w:rPr>
          <w:rFonts w:asciiTheme="minorHAnsi" w:eastAsia="Arial Narrow" w:hAnsiTheme="minorHAnsi" w:cstheme="minorHAnsi"/>
          <w:sz w:val="24"/>
          <w:szCs w:val="24"/>
        </w:rPr>
        <w:t>Licytację</w:t>
      </w:r>
      <w:r w:rsidRPr="00DD1E93">
        <w:rPr>
          <w:rFonts w:asciiTheme="minorHAnsi" w:eastAsia="Arial Narrow" w:hAnsiTheme="minorHAnsi" w:cstheme="minorHAnsi"/>
          <w:color w:val="000000"/>
          <w:sz w:val="24"/>
          <w:szCs w:val="24"/>
        </w:rPr>
        <w:t xml:space="preserve"> upoważniony jest do anulowania oferty złożonej przez Uczestnika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z następujących powodów: </w:t>
      </w:r>
    </w:p>
    <w:p w14:paraId="0000003B"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na uzasadniony wniosek Uczestnika, który złożył tę ofertę, </w:t>
      </w:r>
    </w:p>
    <w:p w14:paraId="0000003C"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w przypadku braku (utraty) kontaktu z Uczestnikiem, na przykład z powodu podania fałszywych danych, </w:t>
      </w:r>
    </w:p>
    <w:p w14:paraId="0000003D"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utraty wiarygodności przez Uczestnika Licytacji. </w:t>
      </w:r>
    </w:p>
    <w:p w14:paraId="0000003F" w14:textId="1ADFEBDA" w:rsidR="00A16295" w:rsidRPr="006F4DE8" w:rsidRDefault="006E5735" w:rsidP="006F4DE8">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color w:val="000000"/>
          <w:sz w:val="24"/>
          <w:szCs w:val="24"/>
        </w:rPr>
        <w:t xml:space="preserve">Zwycięzca Licytacji zobowiązany jest do wpłaty zadeklarowanej kwoty na rachunek Fundacji Świętego Mikołaja o numerze: 37 2130 0004 2001 0299 9993 0002 </w:t>
      </w:r>
      <w:r w:rsidR="006F4DE8" w:rsidRPr="0032371F">
        <w:rPr>
          <w:rFonts w:asciiTheme="minorHAnsi" w:eastAsia="Arial Narrow" w:hAnsiTheme="minorHAnsi" w:cstheme="minorHAnsi"/>
          <w:color w:val="000000"/>
          <w:sz w:val="24"/>
          <w:szCs w:val="24"/>
        </w:rPr>
        <w:br/>
      </w:r>
      <w:r w:rsidRPr="0032371F">
        <w:rPr>
          <w:rFonts w:asciiTheme="minorHAnsi" w:eastAsia="Arial Narrow" w:hAnsiTheme="minorHAnsi" w:cstheme="minorHAnsi"/>
          <w:color w:val="000000"/>
          <w:sz w:val="24"/>
          <w:szCs w:val="24"/>
        </w:rPr>
        <w:t>w nieprzekraczalnym terminie do dnia 31 grudnia 202</w:t>
      </w:r>
      <w:r w:rsidR="006F4DE8" w:rsidRPr="0032371F">
        <w:rPr>
          <w:rFonts w:asciiTheme="minorHAnsi" w:eastAsia="Arial Narrow" w:hAnsiTheme="minorHAnsi" w:cstheme="minorHAnsi"/>
          <w:sz w:val="24"/>
          <w:szCs w:val="24"/>
        </w:rPr>
        <w:t>4</w:t>
      </w:r>
      <w:r w:rsidRPr="0032371F">
        <w:rPr>
          <w:rFonts w:asciiTheme="minorHAnsi" w:eastAsia="Arial Narrow" w:hAnsiTheme="minorHAnsi" w:cstheme="minorHAnsi"/>
          <w:color w:val="000000"/>
          <w:sz w:val="24"/>
          <w:szCs w:val="24"/>
        </w:rPr>
        <w:t xml:space="preserve"> r.</w:t>
      </w:r>
      <w:r w:rsidRPr="00DD1E93">
        <w:rPr>
          <w:rFonts w:asciiTheme="minorHAnsi" w:eastAsia="Arial Narrow" w:hAnsiTheme="minorHAnsi" w:cstheme="minorHAnsi"/>
          <w:color w:val="000000"/>
          <w:sz w:val="24"/>
          <w:szCs w:val="24"/>
        </w:rPr>
        <w:t xml:space="preserve"> </w:t>
      </w:r>
      <w:r w:rsidRPr="006F4DE8">
        <w:rPr>
          <w:rFonts w:asciiTheme="minorHAnsi" w:eastAsia="Arial Narrow" w:hAnsiTheme="minorHAnsi" w:cstheme="minorHAnsi"/>
          <w:color w:val="000000"/>
          <w:sz w:val="24"/>
          <w:szCs w:val="24"/>
        </w:rPr>
        <w:t>Za moment dokonania płatności uznaje się dzień uznania rachunku bankowego Organizatora.</w:t>
      </w:r>
    </w:p>
    <w:p w14:paraId="00000040" w14:textId="77777777" w:rsidR="00A16295" w:rsidRPr="00DD1E93" w:rsidRDefault="006E5735">
      <w:pPr>
        <w:numPr>
          <w:ilvl w:val="0"/>
          <w:numId w:val="15"/>
        </w:numPr>
        <w:pBdr>
          <w:top w:val="nil"/>
          <w:left w:val="nil"/>
          <w:bottom w:val="nil"/>
          <w:right w:val="nil"/>
          <w:between w:val="nil"/>
        </w:pBdr>
        <w:spacing w:after="0" w:line="240" w:lineRule="auto"/>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W przypadku niewpłacenia wylicytowanej kwoty przez Zwycięzcę Licytacji w określonym terminie, prawo do nabycia Przedmiotu Licytacji może zostać przeniesione – decyzją Organizatora - na Uczestnika oferującego  drugą co do wartości cenę nabycia Przedmiotu Licytacji.</w:t>
      </w:r>
    </w:p>
    <w:p w14:paraId="00000041"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lastRenderedPageBreak/>
        <w:t xml:space="preserve">Wydanie Przedmiotu Licytacji Zwycięzcy Licytacji nastąpi niezwłocznie po wpłaceniu całej kwoty Licytacji, ale nie później niż w terminie 14 dni od dnia wpłaty zadeklarowanej kwoty przez Zwycięzcę Licytacji. </w:t>
      </w:r>
    </w:p>
    <w:p w14:paraId="00000042"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Wydanie wylicytowanego Przedmiotu Licytacji, może być dokonane w następujący sposób (wedle wyboru Zwycięzcy): </w:t>
      </w:r>
    </w:p>
    <w:p w14:paraId="00000043" w14:textId="77777777" w:rsidR="00A16295" w:rsidRPr="00DD1E93" w:rsidRDefault="006E5735">
      <w:pPr>
        <w:numPr>
          <w:ilvl w:val="1"/>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Zwycięzca odbiera wylicytowany Przedmiot Licytacji osobiście w siedzibie Organizatora lub Radia, po uprzednim ustaleniu terminu odbioru, </w:t>
      </w:r>
    </w:p>
    <w:p w14:paraId="00000044" w14:textId="3A9BD078" w:rsidR="00A16295" w:rsidRPr="00DD1E93" w:rsidRDefault="006E5735">
      <w:pPr>
        <w:numPr>
          <w:ilvl w:val="1"/>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przesyła Przedmiot Licytacji przesyłką kurierską na </w:t>
      </w:r>
      <w:r w:rsidR="006F4DE8">
        <w:rPr>
          <w:rFonts w:asciiTheme="minorHAnsi" w:eastAsia="Arial Narrow" w:hAnsiTheme="minorHAnsi" w:cstheme="minorHAnsi"/>
          <w:color w:val="000000"/>
          <w:sz w:val="24"/>
          <w:szCs w:val="24"/>
        </w:rPr>
        <w:t xml:space="preserve">adres wskazany przez Zwycięzcę </w:t>
      </w:r>
      <w:r w:rsidRPr="00DD1E93">
        <w:rPr>
          <w:rFonts w:asciiTheme="minorHAnsi" w:eastAsia="Arial Narrow" w:hAnsiTheme="minorHAnsi" w:cstheme="minorHAnsi"/>
          <w:color w:val="000000"/>
          <w:sz w:val="24"/>
          <w:szCs w:val="24"/>
        </w:rPr>
        <w:t xml:space="preserve">w Oświadczeniu. </w:t>
      </w:r>
    </w:p>
    <w:p w14:paraId="00000045"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zastrzega sobie możliwość dochodzenia od Zwycięzcy Licytacji oferowanej za Przedmiot Licytacji kwoty wraz z odsetkami za opóźnienie liczonymi od dnia następującego po terminie określonym w §4 ust. 19 Regulaminu do dnia zapłaty. </w:t>
      </w:r>
    </w:p>
    <w:p w14:paraId="00000046" w14:textId="77777777" w:rsidR="00A16295" w:rsidRPr="00DD1E93" w:rsidRDefault="00A16295">
      <w:pPr>
        <w:spacing w:after="0"/>
        <w:jc w:val="both"/>
        <w:rPr>
          <w:rFonts w:asciiTheme="minorHAnsi" w:eastAsia="Arial Narrow" w:hAnsiTheme="minorHAnsi" w:cstheme="minorHAnsi"/>
          <w:b/>
          <w:sz w:val="24"/>
          <w:szCs w:val="24"/>
        </w:rPr>
      </w:pPr>
    </w:p>
    <w:p w14:paraId="00000047"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5</w:t>
      </w:r>
    </w:p>
    <w:p w14:paraId="00000049" w14:textId="5017F5B9" w:rsidR="00A16295" w:rsidRPr="00DD1E93" w:rsidRDefault="006E5735" w:rsidP="00DD1E93">
      <w:pPr>
        <w:spacing w:after="0"/>
        <w:ind w:left="1237" w:right="1232"/>
        <w:jc w:val="center"/>
        <w:rPr>
          <w:rFonts w:asciiTheme="minorHAnsi" w:eastAsia="Arial Narrow" w:hAnsiTheme="minorHAnsi" w:cstheme="minorHAnsi"/>
          <w:sz w:val="24"/>
          <w:szCs w:val="24"/>
        </w:rPr>
      </w:pPr>
      <w:r w:rsidRPr="00DD1E93">
        <w:rPr>
          <w:rFonts w:asciiTheme="minorHAnsi" w:eastAsia="Arial Narrow" w:hAnsiTheme="minorHAnsi" w:cstheme="minorHAnsi"/>
          <w:b/>
          <w:sz w:val="24"/>
          <w:szCs w:val="24"/>
        </w:rPr>
        <w:t>Reklamacje</w:t>
      </w:r>
      <w:r w:rsidRPr="00DD1E93">
        <w:rPr>
          <w:rFonts w:asciiTheme="minorHAnsi" w:eastAsia="Arial Narrow" w:hAnsiTheme="minorHAnsi" w:cstheme="minorHAnsi"/>
          <w:sz w:val="24"/>
          <w:szCs w:val="24"/>
        </w:rPr>
        <w:t xml:space="preserve"> </w:t>
      </w:r>
    </w:p>
    <w:p w14:paraId="0000004A"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Ewentualne reklamacje dotyczące przebiegu lub przeprowadzenia Licytacji lub odebranego Przedmiotu Licytacji Uczestnik ma prawo zgłaszać w terminie 30 dni od dnia zakończenia Licytacji przesyłając zgłoszenie w formie elektronicznej na adres e-mail Organizatora: mikołaj@mikołaj.org.pl w temacie wpisując „Licytacja-reklamacja”.  </w:t>
      </w:r>
    </w:p>
    <w:p w14:paraId="0000004B"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zgłoszone po upływie terminu wskazanego w ust. 1 powyżej lub/i złożone przez osoby nie będące Uczestnikami Licytacji nie będą rozpatrywane.  </w:t>
      </w:r>
    </w:p>
    <w:p w14:paraId="0000004C"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powinny zawierać dane pozwalające na identyfikację i kontakt z osobą składającą reklamację,  opis zdarzenia stanowiącego podstawę reklamacji oraz żądanie wraz z uzasadnieniem. </w:t>
      </w:r>
    </w:p>
    <w:p w14:paraId="0000004D"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będą rozpatrywane przez Organizatora w terminie 30 dni od daty wpłynięcia reklamacji. </w:t>
      </w:r>
    </w:p>
    <w:p w14:paraId="0000004E" w14:textId="4DB93508"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Odpowiedź na reklamację Uczestnika zostanie udzielona w takiej samej formie</w:t>
      </w:r>
      <w:r w:rsidR="006F4DE8">
        <w:rPr>
          <w:rFonts w:asciiTheme="minorHAnsi" w:eastAsia="Arial Narrow" w:hAnsiTheme="minorHAnsi" w:cstheme="minorHAnsi"/>
          <w:color w:val="000000"/>
          <w:sz w:val="24"/>
          <w:szCs w:val="24"/>
        </w:rPr>
        <w:t>,</w:t>
      </w:r>
      <w:r w:rsidRPr="00DD1E93">
        <w:rPr>
          <w:rFonts w:asciiTheme="minorHAnsi" w:eastAsia="Arial Narrow" w:hAnsiTheme="minorHAnsi" w:cstheme="minorHAnsi"/>
          <w:color w:val="000000"/>
          <w:sz w:val="24"/>
          <w:szCs w:val="24"/>
        </w:rPr>
        <w:t xml:space="preserve"> w jakiej została zgłoszona reklamacja.   </w:t>
      </w:r>
    </w:p>
    <w:p w14:paraId="0000004F" w14:textId="77777777" w:rsidR="00A16295" w:rsidRPr="00DD1E93" w:rsidRDefault="00A16295">
      <w:pPr>
        <w:spacing w:after="0"/>
        <w:ind w:left="1237" w:right="1235"/>
        <w:jc w:val="center"/>
        <w:rPr>
          <w:rFonts w:asciiTheme="minorHAnsi" w:eastAsia="Arial Narrow" w:hAnsiTheme="minorHAnsi" w:cstheme="minorHAnsi"/>
          <w:b/>
          <w:sz w:val="24"/>
          <w:szCs w:val="24"/>
        </w:rPr>
      </w:pPr>
    </w:p>
    <w:p w14:paraId="00000050" w14:textId="77777777" w:rsidR="00A16295" w:rsidRPr="00DD1E93" w:rsidRDefault="006E5735">
      <w:pPr>
        <w:spacing w:after="0"/>
        <w:ind w:left="1237" w:right="1235"/>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6</w:t>
      </w:r>
    </w:p>
    <w:p w14:paraId="00000052" w14:textId="05DA2525" w:rsidR="00A16295" w:rsidRPr="00DD1E93" w:rsidRDefault="006E5735" w:rsidP="00DD1E93">
      <w:pPr>
        <w:spacing w:after="0"/>
        <w:ind w:left="1237" w:right="1235"/>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Przetwarzanie danych osobowych </w:t>
      </w:r>
    </w:p>
    <w:p w14:paraId="00000053" w14:textId="5476AC29" w:rsidR="00A16295" w:rsidRPr="00DD1E93" w:rsidRDefault="006E5735">
      <w:pPr>
        <w:numPr>
          <w:ilvl w:val="0"/>
          <w:numId w:val="12"/>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Informacja określająca zasady przetwarzania danych osobowych Uczestników Licytacji stanowi </w:t>
      </w:r>
      <w:r w:rsidRPr="00DD1E93">
        <w:rPr>
          <w:rFonts w:asciiTheme="minorHAnsi" w:eastAsia="Arial Narrow" w:hAnsiTheme="minorHAnsi" w:cstheme="minorHAnsi"/>
          <w:b/>
          <w:color w:val="000000"/>
          <w:sz w:val="24"/>
          <w:szCs w:val="24"/>
        </w:rPr>
        <w:t xml:space="preserve">Załącznik nr 2 </w:t>
      </w:r>
      <w:r w:rsidRPr="00DD1E93">
        <w:rPr>
          <w:rFonts w:asciiTheme="minorHAnsi" w:eastAsia="Arial Narrow" w:hAnsiTheme="minorHAnsi" w:cstheme="minorHAnsi"/>
          <w:color w:val="000000"/>
          <w:sz w:val="24"/>
          <w:szCs w:val="24"/>
        </w:rPr>
        <w:t>do Regulaminu. Zmiana Załącznika, o którym mowa w zdaniu poprzednim</w:t>
      </w:r>
      <w:r w:rsidR="006F4DE8">
        <w:rPr>
          <w:rFonts w:asciiTheme="minorHAnsi" w:eastAsia="Arial Narrow" w:hAnsiTheme="minorHAnsi" w:cstheme="minorHAnsi"/>
          <w:color w:val="000000"/>
          <w:sz w:val="24"/>
          <w:szCs w:val="24"/>
        </w:rPr>
        <w:t xml:space="preserve"> nie stanowi zmiany Regulaminu </w:t>
      </w:r>
      <w:r w:rsidRPr="00DD1E93">
        <w:rPr>
          <w:rFonts w:asciiTheme="minorHAnsi" w:eastAsia="Arial Narrow" w:hAnsiTheme="minorHAnsi" w:cstheme="minorHAnsi"/>
          <w:color w:val="000000"/>
          <w:sz w:val="24"/>
          <w:szCs w:val="24"/>
        </w:rPr>
        <w:t xml:space="preserve">i może być dokonana przez Organizatora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w każdym czasie. </w:t>
      </w:r>
    </w:p>
    <w:p w14:paraId="00000054" w14:textId="77777777" w:rsidR="00A16295" w:rsidRPr="00DD1E93" w:rsidRDefault="006E5735">
      <w:pPr>
        <w:numPr>
          <w:ilvl w:val="0"/>
          <w:numId w:val="12"/>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 przypadku, gdy dane osobowe zbierane przez Organizatora przekazywane są przez osobę trzecią, osoba ta zobowiązana jest do przekazania informacji o zasadach przetwarzania danych osobowych osobie, której dane przekazuje Organizatorowi. </w:t>
      </w:r>
    </w:p>
    <w:p w14:paraId="00000055" w14:textId="77777777" w:rsidR="00A16295" w:rsidRPr="00DD1E93" w:rsidRDefault="00A16295">
      <w:pPr>
        <w:spacing w:after="0"/>
        <w:ind w:left="1237" w:right="1233"/>
        <w:jc w:val="center"/>
        <w:rPr>
          <w:rFonts w:asciiTheme="minorHAnsi" w:eastAsia="Arial Narrow" w:hAnsiTheme="minorHAnsi" w:cstheme="minorHAnsi"/>
          <w:b/>
          <w:sz w:val="24"/>
          <w:szCs w:val="24"/>
        </w:rPr>
      </w:pPr>
    </w:p>
    <w:p w14:paraId="39DA7564" w14:textId="77777777" w:rsidR="006F4DE8" w:rsidRDefault="006F4DE8">
      <w:pPr>
        <w:spacing w:after="0"/>
        <w:ind w:left="1237" w:right="1233"/>
        <w:jc w:val="center"/>
        <w:rPr>
          <w:rFonts w:asciiTheme="minorHAnsi" w:eastAsia="Arial Narrow" w:hAnsiTheme="minorHAnsi" w:cstheme="minorHAnsi"/>
          <w:b/>
          <w:sz w:val="24"/>
          <w:szCs w:val="24"/>
        </w:rPr>
      </w:pPr>
    </w:p>
    <w:p w14:paraId="5BB87CA4" w14:textId="77777777" w:rsidR="006F4DE8" w:rsidRDefault="006F4DE8">
      <w:pPr>
        <w:spacing w:after="0"/>
        <w:ind w:left="1237" w:right="1233"/>
        <w:jc w:val="center"/>
        <w:rPr>
          <w:rFonts w:asciiTheme="minorHAnsi" w:eastAsia="Arial Narrow" w:hAnsiTheme="minorHAnsi" w:cstheme="minorHAnsi"/>
          <w:b/>
          <w:sz w:val="24"/>
          <w:szCs w:val="24"/>
        </w:rPr>
      </w:pPr>
    </w:p>
    <w:p w14:paraId="00000056" w14:textId="5C2A3ECF" w:rsidR="00A16295" w:rsidRPr="00DD1E93" w:rsidRDefault="006E5735">
      <w:pPr>
        <w:spacing w:after="0"/>
        <w:ind w:left="1237" w:right="1233"/>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lastRenderedPageBreak/>
        <w:t xml:space="preserve">§ 7 </w:t>
      </w:r>
    </w:p>
    <w:p w14:paraId="00000058" w14:textId="53728F03" w:rsidR="00A16295" w:rsidRPr="00DD1E93" w:rsidRDefault="006E5735" w:rsidP="00DD1E93">
      <w:pPr>
        <w:spacing w:after="0"/>
        <w:ind w:left="1237" w:right="1229"/>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Postanowienia końcowe</w:t>
      </w:r>
    </w:p>
    <w:p w14:paraId="00000059" w14:textId="5BC241A2"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Przystąpienie do Licytacji w charakterze Uczestnika jest równoznaczne z akceptacją pos</w:t>
      </w:r>
      <w:r w:rsidR="006F4DE8">
        <w:rPr>
          <w:rFonts w:asciiTheme="minorHAnsi" w:eastAsia="Arial Narrow" w:hAnsiTheme="minorHAnsi" w:cstheme="minorHAnsi"/>
          <w:color w:val="000000"/>
          <w:sz w:val="24"/>
          <w:szCs w:val="24"/>
        </w:rPr>
        <w:t>tanowień Regulaminu  oraz wyraże</w:t>
      </w:r>
      <w:r w:rsidRPr="00DD1E93">
        <w:rPr>
          <w:rFonts w:asciiTheme="minorHAnsi" w:eastAsia="Arial Narrow" w:hAnsiTheme="minorHAnsi" w:cstheme="minorHAnsi"/>
          <w:color w:val="000000"/>
          <w:sz w:val="24"/>
          <w:szCs w:val="24"/>
        </w:rPr>
        <w:t xml:space="preserve">niem zgody na przetwarzanie danych osobowych,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w zakresie niezbędnym do prawidłowej realizacji wszelkich czynności związanych z Licytacją i jej zakończeniem. </w:t>
      </w:r>
    </w:p>
    <w:p w14:paraId="0000005A"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Niniejszy Regulamin dostępny jest w siedzibie Organizatora oraz na stronie internetowej Organizatora: mikolaj.org.pl</w:t>
      </w:r>
    </w:p>
    <w:p w14:paraId="0000005B"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zastrzega sobie prawo do zmiany niniejszego Regulaminu, a także zawieszenia lub odwołania organizacji Licytacji z przyczyn technicznych lub na skutek działania siły wyższej. </w:t>
      </w:r>
    </w:p>
    <w:p w14:paraId="0000005C"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 kwestiach nieuregulowanych w Regulaminie zastosowanie mają postanowienia Kodeksu Cywilnego. </w:t>
      </w:r>
    </w:p>
    <w:p w14:paraId="0000005D" w14:textId="77777777" w:rsidR="00A16295" w:rsidRPr="00DD1E93" w:rsidRDefault="006E5735">
      <w:pPr>
        <w:spacing w:after="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 </w:t>
      </w:r>
      <w:r w:rsidRPr="00DD1E93">
        <w:rPr>
          <w:rFonts w:asciiTheme="minorHAnsi" w:eastAsia="Arial Narrow" w:hAnsiTheme="minorHAnsi" w:cstheme="minorHAnsi"/>
          <w:sz w:val="24"/>
          <w:szCs w:val="24"/>
        </w:rPr>
        <w:tab/>
        <w:t xml:space="preserve"> </w:t>
      </w:r>
    </w:p>
    <w:p w14:paraId="0000005E" w14:textId="77777777" w:rsidR="00A16295" w:rsidRPr="00DD1E93" w:rsidRDefault="00A16295">
      <w:pPr>
        <w:spacing w:after="0"/>
        <w:ind w:right="-9"/>
        <w:jc w:val="right"/>
        <w:rPr>
          <w:rFonts w:asciiTheme="minorHAnsi" w:eastAsia="Arial Narrow" w:hAnsiTheme="minorHAnsi" w:cstheme="minorHAnsi"/>
          <w:sz w:val="24"/>
          <w:szCs w:val="24"/>
        </w:rPr>
      </w:pPr>
    </w:p>
    <w:p w14:paraId="0000006E" w14:textId="08F19889" w:rsidR="00A16295" w:rsidRPr="006F4DE8" w:rsidRDefault="006E5735" w:rsidP="00DD1E93">
      <w:pPr>
        <w:ind w:right="-9"/>
        <w:jc w:val="center"/>
        <w:rPr>
          <w:rFonts w:asciiTheme="minorHAnsi" w:eastAsia="Arial Narrow" w:hAnsiTheme="minorHAnsi" w:cstheme="minorHAnsi"/>
          <w:sz w:val="28"/>
          <w:szCs w:val="28"/>
        </w:rPr>
      </w:pPr>
      <w:r w:rsidRPr="006F4DE8">
        <w:rPr>
          <w:rFonts w:asciiTheme="minorHAnsi" w:eastAsia="Arial Narrow" w:hAnsiTheme="minorHAnsi" w:cstheme="minorHAnsi"/>
          <w:b/>
          <w:sz w:val="28"/>
          <w:szCs w:val="28"/>
          <w:u w:val="single"/>
        </w:rPr>
        <w:t xml:space="preserve">Załącznik nr 1 do Regulaminu Licytacji w ramach świątecznej akcji </w:t>
      </w:r>
      <w:r w:rsidRPr="006F4DE8">
        <w:rPr>
          <w:rFonts w:asciiTheme="minorHAnsi" w:eastAsia="Arial Narrow" w:hAnsiTheme="minorHAnsi" w:cstheme="minorHAnsi"/>
          <w:b/>
          <w:sz w:val="28"/>
          <w:szCs w:val="28"/>
          <w:u w:val="single"/>
        </w:rPr>
        <w:br/>
      </w:r>
      <w:r w:rsidRPr="0032371F">
        <w:rPr>
          <w:rFonts w:asciiTheme="minorHAnsi" w:eastAsia="Arial Narrow" w:hAnsiTheme="minorHAnsi" w:cstheme="minorHAnsi"/>
          <w:b/>
          <w:sz w:val="28"/>
          <w:szCs w:val="28"/>
          <w:u w:val="single"/>
        </w:rPr>
        <w:t xml:space="preserve">„Pomoc </w:t>
      </w:r>
      <w:r w:rsidR="00DD1E93" w:rsidRPr="0032371F">
        <w:rPr>
          <w:rFonts w:asciiTheme="minorHAnsi" w:eastAsia="Arial Narrow" w:hAnsiTheme="minorHAnsi" w:cstheme="minorHAnsi"/>
          <w:b/>
          <w:sz w:val="28"/>
          <w:szCs w:val="28"/>
          <w:u w:val="single"/>
        </w:rPr>
        <w:t xml:space="preserve">edukacyjna i stypendialna </w:t>
      </w:r>
      <w:r w:rsidRPr="0032371F">
        <w:rPr>
          <w:rFonts w:asciiTheme="minorHAnsi" w:eastAsia="Arial Narrow" w:hAnsiTheme="minorHAnsi" w:cstheme="minorHAnsi"/>
          <w:b/>
          <w:sz w:val="28"/>
          <w:szCs w:val="28"/>
          <w:u w:val="single"/>
        </w:rPr>
        <w:t>dla dzieci i młodzieży”</w:t>
      </w:r>
    </w:p>
    <w:p w14:paraId="0000006F" w14:textId="6D563066" w:rsidR="00A16295" w:rsidRPr="0032371F" w:rsidRDefault="0032371F">
      <w:pPr>
        <w:spacing w:after="145"/>
        <w:ind w:left="1237" w:right="1231"/>
        <w:jc w:val="center"/>
        <w:rPr>
          <w:rFonts w:asciiTheme="minorHAnsi" w:eastAsia="Arial Narrow" w:hAnsiTheme="minorHAnsi" w:cstheme="minorHAnsi"/>
          <w:sz w:val="24"/>
          <w:szCs w:val="24"/>
        </w:rPr>
      </w:pPr>
      <w:bookmarkStart w:id="2" w:name="_heading=h.1fob9te" w:colFirst="0" w:colLast="0"/>
      <w:bookmarkEnd w:id="2"/>
      <w:r w:rsidRPr="0032371F">
        <w:rPr>
          <w:rFonts w:asciiTheme="minorHAnsi" w:eastAsia="Arial Narrow" w:hAnsiTheme="minorHAnsi" w:cstheme="minorHAnsi"/>
          <w:sz w:val="24"/>
          <w:szCs w:val="24"/>
        </w:rPr>
        <w:t>Wykaz Przedmiotów z 3</w:t>
      </w:r>
      <w:r w:rsidR="006E5735" w:rsidRPr="0032371F">
        <w:rPr>
          <w:rFonts w:asciiTheme="minorHAnsi" w:eastAsia="Arial Narrow" w:hAnsiTheme="minorHAnsi" w:cstheme="minorHAnsi"/>
          <w:sz w:val="24"/>
          <w:szCs w:val="24"/>
        </w:rPr>
        <w:t xml:space="preserve">. Licytacji w dniu </w:t>
      </w:r>
      <w:r w:rsidRPr="0032371F">
        <w:rPr>
          <w:rFonts w:asciiTheme="minorHAnsi" w:eastAsia="Arial Narrow" w:hAnsiTheme="minorHAnsi" w:cstheme="minorHAnsi"/>
          <w:sz w:val="24"/>
          <w:szCs w:val="24"/>
        </w:rPr>
        <w:t>13.12</w:t>
      </w:r>
      <w:r w:rsidR="00DD1E93" w:rsidRPr="0032371F">
        <w:rPr>
          <w:rFonts w:asciiTheme="minorHAnsi" w:eastAsia="Arial Narrow" w:hAnsiTheme="minorHAnsi" w:cstheme="minorHAnsi"/>
          <w:sz w:val="24"/>
          <w:szCs w:val="24"/>
        </w:rPr>
        <w:t>.2024</w:t>
      </w:r>
      <w:r w:rsidR="006E5735" w:rsidRPr="0032371F">
        <w:rPr>
          <w:rFonts w:asciiTheme="minorHAnsi" w:eastAsia="Arial Narrow" w:hAnsiTheme="minorHAnsi" w:cstheme="minorHAnsi"/>
          <w:sz w:val="24"/>
          <w:szCs w:val="24"/>
        </w:rPr>
        <w:t xml:space="preserve"> r.</w:t>
      </w:r>
    </w:p>
    <w:p w14:paraId="00000070" w14:textId="4D608CC2" w:rsidR="00A16295" w:rsidRPr="0032371F"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1.</w:t>
      </w:r>
      <w:r w:rsidR="0074052F">
        <w:rPr>
          <w:rFonts w:asciiTheme="minorHAnsi" w:eastAsia="Arial Narrow" w:hAnsiTheme="minorHAnsi" w:cstheme="minorHAnsi"/>
          <w:sz w:val="24"/>
          <w:szCs w:val="24"/>
        </w:rPr>
        <w:t xml:space="preserve"> Udział w programie „Kwiatki polskie”</w:t>
      </w:r>
    </w:p>
    <w:p w14:paraId="00000071" w14:textId="68C20738" w:rsidR="00A16295" w:rsidRPr="0032371F" w:rsidRDefault="006E5735">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2</w:t>
      </w:r>
      <w:r w:rsidR="0074052F">
        <w:rPr>
          <w:rFonts w:asciiTheme="minorHAnsi" w:eastAsia="Arial Narrow" w:hAnsiTheme="minorHAnsi" w:cstheme="minorHAnsi"/>
          <w:sz w:val="24"/>
          <w:szCs w:val="24"/>
        </w:rPr>
        <w:t xml:space="preserve">. </w:t>
      </w:r>
      <w:r w:rsidR="0074052F" w:rsidRPr="0074052F">
        <w:rPr>
          <w:rFonts w:asciiTheme="minorHAnsi" w:eastAsia="Arial Narrow" w:hAnsiTheme="minorHAnsi" w:cstheme="minorHAnsi"/>
          <w:sz w:val="24"/>
          <w:szCs w:val="24"/>
        </w:rPr>
        <w:t>Maszyna do pisania Grzegorza Kasdepke i spotkanie na wspólne czytanie</w:t>
      </w:r>
    </w:p>
    <w:p w14:paraId="00000072" w14:textId="361A8522" w:rsidR="00A16295" w:rsidRPr="0032371F" w:rsidRDefault="006E5735" w:rsidP="00BD1B63">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3.</w:t>
      </w:r>
      <w:r w:rsidR="0074052F">
        <w:rPr>
          <w:rFonts w:asciiTheme="minorHAnsi" w:eastAsia="Arial Narrow" w:hAnsiTheme="minorHAnsi" w:cstheme="minorHAnsi"/>
          <w:sz w:val="24"/>
          <w:szCs w:val="24"/>
        </w:rPr>
        <w:t xml:space="preserve"> Limitowana reprodukcja obrazu „Słoiki”</w:t>
      </w:r>
      <w:r w:rsidR="0074052F" w:rsidRPr="0074052F">
        <w:rPr>
          <w:rFonts w:asciiTheme="minorHAnsi" w:eastAsia="Arial Narrow" w:hAnsiTheme="minorHAnsi" w:cstheme="minorHAnsi"/>
          <w:sz w:val="24"/>
          <w:szCs w:val="24"/>
        </w:rPr>
        <w:t xml:space="preserve"> Karoliny Jabłońskiej</w:t>
      </w:r>
    </w:p>
    <w:p w14:paraId="00000073" w14:textId="683D7EB0" w:rsidR="00A16295" w:rsidRPr="0032371F" w:rsidRDefault="006E5735" w:rsidP="00BD1B63">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4.</w:t>
      </w:r>
      <w:r w:rsidR="0074052F">
        <w:rPr>
          <w:rFonts w:asciiTheme="minorHAnsi" w:eastAsia="Arial Narrow" w:hAnsiTheme="minorHAnsi" w:cstheme="minorHAnsi"/>
          <w:sz w:val="24"/>
          <w:szCs w:val="24"/>
        </w:rPr>
        <w:t xml:space="preserve"> </w:t>
      </w:r>
      <w:r w:rsidR="0074052F" w:rsidRPr="0074052F">
        <w:rPr>
          <w:rFonts w:asciiTheme="minorHAnsi" w:eastAsia="Arial Narrow" w:hAnsiTheme="minorHAnsi" w:cstheme="minorHAnsi"/>
          <w:sz w:val="24"/>
          <w:szCs w:val="24"/>
        </w:rPr>
        <w:t>Wyprawa skiturowa na Pilsko z Piotrem Krzyżowskim</w:t>
      </w:r>
    </w:p>
    <w:p w14:paraId="0C5FD675" w14:textId="3E83C9E4" w:rsidR="00DD1E93"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5.</w:t>
      </w:r>
      <w:r w:rsidR="0074052F">
        <w:rPr>
          <w:rFonts w:asciiTheme="minorHAnsi" w:eastAsia="Arial Narrow" w:hAnsiTheme="minorHAnsi" w:cstheme="minorHAnsi"/>
          <w:sz w:val="24"/>
          <w:szCs w:val="24"/>
        </w:rPr>
        <w:t xml:space="preserve"> </w:t>
      </w:r>
      <w:r w:rsidR="0074052F" w:rsidRPr="0074052F">
        <w:rPr>
          <w:rFonts w:asciiTheme="minorHAnsi" w:eastAsia="Arial Narrow" w:hAnsiTheme="minorHAnsi" w:cstheme="minorHAnsi"/>
          <w:sz w:val="24"/>
          <w:szCs w:val="24"/>
        </w:rPr>
        <w:t>Fotografia Wojciecha Wieteski „Katowice, 1988”</w:t>
      </w:r>
    </w:p>
    <w:p w14:paraId="2799B6D1" w14:textId="4A6C1943" w:rsidR="0032371F"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6.</w:t>
      </w:r>
      <w:r w:rsidR="0074052F">
        <w:rPr>
          <w:rFonts w:asciiTheme="minorHAnsi" w:eastAsia="Arial Narrow" w:hAnsiTheme="minorHAnsi" w:cstheme="minorHAnsi"/>
          <w:sz w:val="24"/>
          <w:szCs w:val="24"/>
        </w:rPr>
        <w:t xml:space="preserve"> </w:t>
      </w:r>
      <w:r w:rsidR="0074052F" w:rsidRPr="0074052F">
        <w:rPr>
          <w:rFonts w:asciiTheme="minorHAnsi" w:eastAsia="Arial Narrow" w:hAnsiTheme="minorHAnsi" w:cstheme="minorHAnsi"/>
          <w:sz w:val="24"/>
          <w:szCs w:val="24"/>
        </w:rPr>
        <w:t>Specjalne zaproszenie na stand up Abelarda Gizy</w:t>
      </w:r>
    </w:p>
    <w:p w14:paraId="46E653FC" w14:textId="212AE881" w:rsidR="0032371F" w:rsidRDefault="0032371F" w:rsidP="00BD1B63">
      <w:pPr>
        <w:spacing w:after="150"/>
        <w:rPr>
          <w:rFonts w:asciiTheme="minorHAnsi" w:hAnsiTheme="minorHAnsi" w:cstheme="minorHAnsi"/>
          <w:sz w:val="24"/>
          <w:szCs w:val="24"/>
        </w:rPr>
      </w:pPr>
      <w:r>
        <w:rPr>
          <w:rFonts w:asciiTheme="minorHAnsi" w:eastAsia="Arial Narrow" w:hAnsiTheme="minorHAnsi" w:cstheme="minorHAnsi"/>
          <w:sz w:val="24"/>
          <w:szCs w:val="24"/>
        </w:rPr>
        <w:t>7.</w:t>
      </w:r>
      <w:r w:rsidR="0074052F">
        <w:rPr>
          <w:rFonts w:asciiTheme="minorHAnsi" w:eastAsia="Arial Narrow" w:hAnsiTheme="minorHAnsi" w:cstheme="minorHAnsi"/>
          <w:sz w:val="24"/>
          <w:szCs w:val="24"/>
        </w:rPr>
        <w:t xml:space="preserve"> </w:t>
      </w:r>
      <w:r w:rsidR="0074052F" w:rsidRPr="0074052F">
        <w:rPr>
          <w:rFonts w:asciiTheme="minorHAnsi" w:eastAsia="Arial Narrow" w:hAnsiTheme="minorHAnsi" w:cstheme="minorHAnsi"/>
          <w:sz w:val="24"/>
          <w:szCs w:val="24"/>
        </w:rPr>
        <w:t>Koncert Myslovitz w Warszawie i spotkanie z zespołem</w:t>
      </w:r>
    </w:p>
    <w:p w14:paraId="66C2E45C" w14:textId="4F3FE34C" w:rsidR="00DD1E93" w:rsidRDefault="00DD1E93" w:rsidP="00BD1B63">
      <w:pPr>
        <w:spacing w:after="150"/>
        <w:rPr>
          <w:rFonts w:asciiTheme="minorHAnsi" w:hAnsiTheme="minorHAnsi" w:cstheme="minorHAnsi"/>
          <w:sz w:val="24"/>
          <w:szCs w:val="24"/>
        </w:rPr>
      </w:pPr>
    </w:p>
    <w:p w14:paraId="60FFC5AE" w14:textId="21AACE23" w:rsidR="00DD1E93" w:rsidRDefault="00DD1E93" w:rsidP="00BD1B63">
      <w:pPr>
        <w:spacing w:after="150"/>
        <w:rPr>
          <w:rFonts w:asciiTheme="minorHAnsi" w:hAnsiTheme="minorHAnsi" w:cstheme="minorHAnsi"/>
          <w:sz w:val="24"/>
          <w:szCs w:val="24"/>
        </w:rPr>
      </w:pPr>
    </w:p>
    <w:p w14:paraId="30B2DAB3" w14:textId="3C37E31C" w:rsidR="00DD1E93" w:rsidRDefault="00DD1E93" w:rsidP="00BD1B63">
      <w:pPr>
        <w:spacing w:after="150"/>
        <w:rPr>
          <w:rFonts w:asciiTheme="minorHAnsi" w:hAnsiTheme="minorHAnsi" w:cstheme="minorHAnsi"/>
          <w:sz w:val="24"/>
          <w:szCs w:val="24"/>
        </w:rPr>
      </w:pPr>
    </w:p>
    <w:p w14:paraId="47107A78" w14:textId="77777777" w:rsidR="00DD1E93" w:rsidRDefault="00DD1E93" w:rsidP="00BD1B63">
      <w:pPr>
        <w:spacing w:after="150"/>
        <w:rPr>
          <w:rFonts w:asciiTheme="minorHAnsi" w:hAnsiTheme="minorHAnsi" w:cstheme="minorHAnsi"/>
          <w:sz w:val="24"/>
          <w:szCs w:val="24"/>
        </w:rPr>
      </w:pPr>
    </w:p>
    <w:p w14:paraId="7A9C309E" w14:textId="5185B2D8" w:rsidR="00DD1E93" w:rsidRDefault="00DD1E93" w:rsidP="00BD1B63">
      <w:pPr>
        <w:spacing w:after="150"/>
        <w:rPr>
          <w:rFonts w:asciiTheme="minorHAnsi" w:hAnsiTheme="minorHAnsi" w:cstheme="minorHAnsi"/>
          <w:sz w:val="24"/>
          <w:szCs w:val="24"/>
        </w:rPr>
      </w:pPr>
    </w:p>
    <w:p w14:paraId="112AEA8E" w14:textId="3776E6BE" w:rsidR="006F4DE8" w:rsidRDefault="006F4DE8" w:rsidP="00BD1B63">
      <w:pPr>
        <w:spacing w:after="150"/>
        <w:rPr>
          <w:rFonts w:asciiTheme="minorHAnsi" w:hAnsiTheme="minorHAnsi" w:cstheme="minorHAnsi"/>
          <w:sz w:val="24"/>
          <w:szCs w:val="24"/>
        </w:rPr>
      </w:pPr>
    </w:p>
    <w:p w14:paraId="677EE9C7" w14:textId="653FFBDE" w:rsidR="006F4DE8" w:rsidRDefault="006F4DE8" w:rsidP="00BD1B63">
      <w:pPr>
        <w:spacing w:after="150"/>
        <w:rPr>
          <w:rFonts w:asciiTheme="minorHAnsi" w:hAnsiTheme="minorHAnsi" w:cstheme="minorHAnsi"/>
          <w:sz w:val="24"/>
          <w:szCs w:val="24"/>
        </w:rPr>
      </w:pPr>
    </w:p>
    <w:p w14:paraId="7A344C2D" w14:textId="21227463" w:rsidR="00DD1E93" w:rsidRPr="00DD1E93" w:rsidRDefault="00DD1E93" w:rsidP="00BD1B63">
      <w:pPr>
        <w:spacing w:after="150"/>
        <w:rPr>
          <w:rFonts w:asciiTheme="minorHAnsi" w:eastAsia="Arial Narrow" w:hAnsiTheme="minorHAnsi" w:cstheme="minorHAnsi"/>
          <w:sz w:val="24"/>
          <w:szCs w:val="24"/>
        </w:rPr>
      </w:pPr>
      <w:bookmarkStart w:id="3" w:name="_GoBack"/>
      <w:bookmarkEnd w:id="3"/>
    </w:p>
    <w:p w14:paraId="00000076" w14:textId="5A4E1C8C" w:rsidR="00A16295" w:rsidRPr="006F4DE8" w:rsidRDefault="006E5735" w:rsidP="00DD1E93">
      <w:pPr>
        <w:ind w:right="-9"/>
        <w:jc w:val="center"/>
        <w:rPr>
          <w:rFonts w:asciiTheme="minorHAnsi" w:eastAsia="Arial Narrow" w:hAnsiTheme="minorHAnsi" w:cstheme="minorHAnsi"/>
          <w:b/>
          <w:sz w:val="28"/>
          <w:szCs w:val="28"/>
          <w:u w:val="single"/>
        </w:rPr>
      </w:pPr>
      <w:r w:rsidRPr="006F4DE8">
        <w:rPr>
          <w:rFonts w:asciiTheme="minorHAnsi" w:eastAsia="Arial Narrow" w:hAnsiTheme="minorHAnsi" w:cstheme="minorHAnsi"/>
          <w:b/>
          <w:sz w:val="28"/>
          <w:szCs w:val="28"/>
          <w:u w:val="single"/>
        </w:rPr>
        <w:lastRenderedPageBreak/>
        <w:t xml:space="preserve">Załącznik nr 2 do Regulaminu Licytacji w ramach świątecznej akcji </w:t>
      </w:r>
      <w:r w:rsidR="006F4DE8">
        <w:rPr>
          <w:rFonts w:asciiTheme="minorHAnsi" w:eastAsia="Arial Narrow" w:hAnsiTheme="minorHAnsi" w:cstheme="minorHAnsi"/>
          <w:b/>
          <w:sz w:val="28"/>
          <w:szCs w:val="28"/>
          <w:u w:val="single"/>
        </w:rPr>
        <w:br/>
      </w:r>
      <w:r w:rsidRPr="0032371F">
        <w:rPr>
          <w:rFonts w:asciiTheme="minorHAnsi" w:eastAsia="Arial Narrow" w:hAnsiTheme="minorHAnsi" w:cstheme="minorHAnsi"/>
          <w:b/>
          <w:sz w:val="28"/>
          <w:szCs w:val="28"/>
          <w:u w:val="single"/>
        </w:rPr>
        <w:t xml:space="preserve">„Pomoc </w:t>
      </w:r>
      <w:r w:rsidR="006F4DE8" w:rsidRPr="0032371F">
        <w:rPr>
          <w:rFonts w:asciiTheme="minorHAnsi" w:eastAsia="Arial Narrow" w:hAnsiTheme="minorHAnsi" w:cstheme="minorHAnsi"/>
          <w:b/>
          <w:sz w:val="28"/>
          <w:szCs w:val="28"/>
          <w:u w:val="single"/>
        </w:rPr>
        <w:t xml:space="preserve">edukacyjna i stypendialna </w:t>
      </w:r>
      <w:r w:rsidRPr="0032371F">
        <w:rPr>
          <w:rFonts w:asciiTheme="minorHAnsi" w:eastAsia="Arial Narrow" w:hAnsiTheme="minorHAnsi" w:cstheme="minorHAnsi"/>
          <w:b/>
          <w:sz w:val="28"/>
          <w:szCs w:val="28"/>
          <w:u w:val="single"/>
        </w:rPr>
        <w:t>dla dzieci i młodzieży”</w:t>
      </w:r>
    </w:p>
    <w:p w14:paraId="00000077" w14:textId="77777777" w:rsidR="00A16295" w:rsidRPr="00DD1E93" w:rsidRDefault="006E5735">
      <w:pPr>
        <w:spacing w:after="154"/>
        <w:ind w:left="-5" w:right="513"/>
        <w:jc w:val="center"/>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KLAUZULA INFORMACYJNA O PRZETWARZANIU DANYCH OSOBOWYCH </w:t>
      </w:r>
      <w:r w:rsidRPr="00DD1E93">
        <w:rPr>
          <w:rFonts w:asciiTheme="minorHAnsi" w:eastAsia="Arial Narrow" w:hAnsiTheme="minorHAnsi" w:cstheme="minorHAnsi"/>
          <w:color w:val="000000" w:themeColor="text1"/>
          <w:sz w:val="24"/>
          <w:szCs w:val="24"/>
        </w:rPr>
        <w:br/>
        <w:t>PRZEZ FUNDACJĘ ŚWIĘTEGO MIKOŁAJA</w:t>
      </w:r>
    </w:p>
    <w:p w14:paraId="00000079" w14:textId="687B78F4" w:rsidR="00A16295" w:rsidRPr="00DD1E93" w:rsidRDefault="006E5735" w:rsidP="00DD1E93">
      <w:pPr>
        <w:ind w:left="-5"/>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p>
    <w:p w14:paraId="0000007A" w14:textId="40FD1964"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Administratorem Państwa danych osobowych jest Fundacja Świętego Mikołaja z siedzibą </w:t>
      </w:r>
      <w:r w:rsidR="006F4DE8">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w Piasecznie, pod adresem: ul. Przesmyckie</w:t>
      </w:r>
      <w:r w:rsidR="006F4DE8">
        <w:rPr>
          <w:rFonts w:asciiTheme="minorHAnsi" w:eastAsia="Arial Narrow" w:hAnsiTheme="minorHAnsi" w:cstheme="minorHAnsi"/>
          <w:color w:val="000000" w:themeColor="text1"/>
          <w:sz w:val="24"/>
          <w:szCs w:val="24"/>
        </w:rPr>
        <w:t>go 40, 05-500 Piaseczno, wpisana</w:t>
      </w:r>
      <w:r w:rsidRPr="00DD1E93">
        <w:rPr>
          <w:rFonts w:asciiTheme="minorHAnsi" w:eastAsia="Arial Narrow" w:hAnsiTheme="minorHAnsi" w:cstheme="minorHAnsi"/>
          <w:color w:val="000000" w:themeColor="text1"/>
          <w:sz w:val="24"/>
          <w:szCs w:val="24"/>
        </w:rPr>
        <w:t xml:space="preserve"> do rejestru Stowarzyszeń, innych organizacji społecznych i zawodowych, fundacji oraz publicznych zakładów opieki zdrowotnej pod nr KRS</w:t>
      </w:r>
      <w:r w:rsidR="006F4DE8">
        <w:rPr>
          <w:rFonts w:asciiTheme="minorHAnsi" w:eastAsia="Arial Narrow" w:hAnsiTheme="minorHAnsi" w:cstheme="minorHAnsi"/>
          <w:color w:val="000000" w:themeColor="text1"/>
          <w:sz w:val="24"/>
          <w:szCs w:val="24"/>
        </w:rPr>
        <w:t>:</w:t>
      </w:r>
      <w:r w:rsidRPr="00DD1E93">
        <w:rPr>
          <w:rFonts w:asciiTheme="minorHAnsi" w:eastAsia="Arial Narrow" w:hAnsiTheme="minorHAnsi" w:cstheme="minorHAnsi"/>
          <w:color w:val="000000" w:themeColor="text1"/>
          <w:sz w:val="24"/>
          <w:szCs w:val="24"/>
        </w:rPr>
        <w:t xml:space="preserve"> 0000126602, REGON: 015474315, NIP: 1230997285 („</w:t>
      </w:r>
      <w:r w:rsidRPr="00DD1E93">
        <w:rPr>
          <w:rFonts w:asciiTheme="minorHAnsi" w:eastAsia="Arial Narrow" w:hAnsiTheme="minorHAnsi" w:cstheme="minorHAnsi"/>
          <w:b/>
          <w:color w:val="000000" w:themeColor="text1"/>
          <w:sz w:val="24"/>
          <w:szCs w:val="24"/>
        </w:rPr>
        <w:t>Fundacja</w:t>
      </w:r>
      <w:r w:rsidRPr="00DD1E93">
        <w:rPr>
          <w:rFonts w:asciiTheme="minorHAnsi" w:eastAsia="Arial Narrow" w:hAnsiTheme="minorHAnsi" w:cstheme="minorHAnsi"/>
          <w:color w:val="000000" w:themeColor="text1"/>
          <w:sz w:val="24"/>
          <w:szCs w:val="24"/>
        </w:rPr>
        <w:t xml:space="preserve">”). Mogą Państwo skontaktować się z Fundacją: </w:t>
      </w:r>
    </w:p>
    <w:p w14:paraId="0000007B" w14:textId="675B2BE3" w:rsidR="00A16295" w:rsidRPr="00DD1E93" w:rsidRDefault="006E5735">
      <w:pPr>
        <w:numPr>
          <w:ilvl w:val="1"/>
          <w:numId w:val="9"/>
        </w:numPr>
        <w:spacing w:after="0"/>
        <w:ind w:left="851"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drogą korespondencyjną – na adres siedziby Fundacji</w:t>
      </w:r>
      <w:r w:rsidR="00CB3A79">
        <w:rPr>
          <w:rFonts w:asciiTheme="minorHAnsi" w:eastAsia="Arial Narrow" w:hAnsiTheme="minorHAnsi" w:cstheme="minorHAnsi"/>
          <w:color w:val="000000" w:themeColor="text1"/>
          <w:sz w:val="24"/>
          <w:szCs w:val="24"/>
        </w:rPr>
        <w:t>,</w:t>
      </w:r>
    </w:p>
    <w:p w14:paraId="0000007C" w14:textId="4E317440" w:rsidR="00A16295" w:rsidRPr="00DD1E93" w:rsidRDefault="006E5735">
      <w:pPr>
        <w:numPr>
          <w:ilvl w:val="1"/>
          <w:numId w:val="9"/>
        </w:numPr>
        <w:spacing w:after="0"/>
        <w:ind w:left="851"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za pomocą poczty elektronicznej na adres mikołaj@mikołaj.org.pl</w:t>
      </w:r>
      <w:r w:rsidR="00CB3A79">
        <w:rPr>
          <w:rFonts w:asciiTheme="minorHAnsi" w:eastAsia="Arial Narrow" w:hAnsiTheme="minorHAnsi" w:cstheme="minorHAnsi"/>
          <w:color w:val="000000" w:themeColor="text1"/>
          <w:sz w:val="24"/>
          <w:szCs w:val="24"/>
        </w:rPr>
        <w:t>.</w:t>
      </w:r>
    </w:p>
    <w:p w14:paraId="0000007D" w14:textId="5819D5AA"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Podstawą przetwarzania Państwa danych osobowych jest podjęcie działa</w:t>
      </w:r>
      <w:r w:rsidR="00CB3A79">
        <w:rPr>
          <w:rFonts w:asciiTheme="minorHAnsi" w:eastAsia="Arial Narrow" w:hAnsiTheme="minorHAnsi" w:cstheme="minorHAnsi"/>
          <w:color w:val="000000" w:themeColor="text1"/>
          <w:sz w:val="24"/>
          <w:szCs w:val="24"/>
        </w:rPr>
        <w:t xml:space="preserve">ń na Państwa żądanie w związku </w:t>
      </w:r>
      <w:r w:rsidRPr="00DD1E93">
        <w:rPr>
          <w:rFonts w:asciiTheme="minorHAnsi" w:eastAsia="Arial Narrow" w:hAnsiTheme="minorHAnsi" w:cstheme="minorHAnsi"/>
          <w:color w:val="000000" w:themeColor="text1"/>
          <w:sz w:val="24"/>
          <w:szCs w:val="24"/>
        </w:rPr>
        <w:t xml:space="preserve">z uczestnictwem w licytacji (aukcji) i zapewnieniem realizacji zobowiązań przyjętych na podstawie przepisów Regulaminu (art. 6 ust. 1 lit b) RODO) oraz realizacja prawnie uzasadnionych interesów Fundacji (art. 6 ust. 1 lit f) RODO). Takimi uzasadnionymi interesami są: </w:t>
      </w:r>
    </w:p>
    <w:p w14:paraId="0000007E" w14:textId="77777777" w:rsidR="00A16295" w:rsidRPr="00DD1E93" w:rsidRDefault="006E5735">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promocja działalności Fundacji; </w:t>
      </w:r>
    </w:p>
    <w:p w14:paraId="0000007F" w14:textId="77777777" w:rsidR="00A16295" w:rsidRPr="00DD1E93" w:rsidRDefault="006E5735">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rozpatrywanie ewentualnych reklamacji; </w:t>
      </w:r>
    </w:p>
    <w:p w14:paraId="00000081" w14:textId="30932FFA" w:rsidR="00A16295" w:rsidRPr="00CB3A79" w:rsidRDefault="006E5735" w:rsidP="00CB3A79">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ustalanie lub dochodzenie przez Fundację roszczeń cywilnoprawnych w ramach prowadzonej działalności, a także obrona przed takimi roszczeniami.  </w:t>
      </w:r>
    </w:p>
    <w:p w14:paraId="00000083" w14:textId="5B278C58"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Podane przez Państwa dane osobowe będą przetwarzane wyłącznie w celu umożliwienia Państwu uczestnictwa w licytacji (aukcji) oraz realizacji prawnie uzasadnionych interesów Fundac</w:t>
      </w:r>
      <w:r w:rsidR="00DD1E93">
        <w:rPr>
          <w:rFonts w:asciiTheme="minorHAnsi" w:eastAsia="Arial Narrow" w:hAnsiTheme="minorHAnsi" w:cstheme="minorHAnsi"/>
          <w:color w:val="000000" w:themeColor="text1"/>
          <w:sz w:val="24"/>
          <w:szCs w:val="24"/>
        </w:rPr>
        <w:t xml:space="preserve">ji, o których mowa </w:t>
      </w:r>
      <w:r w:rsidRPr="00DD1E93">
        <w:rPr>
          <w:rFonts w:asciiTheme="minorHAnsi" w:eastAsia="Arial Narrow" w:hAnsiTheme="minorHAnsi" w:cstheme="minorHAnsi"/>
          <w:color w:val="000000" w:themeColor="text1"/>
          <w:sz w:val="24"/>
          <w:szCs w:val="24"/>
        </w:rPr>
        <w:t xml:space="preserve">w punkcie 2 powyżej.  </w:t>
      </w:r>
    </w:p>
    <w:p w14:paraId="00000085" w14:textId="3686C6FD"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Fundacja przetwarza kategorie danych osobowych zawarte w liście licytujących Uczestników, Oświadczeniu Zwycięzcy Licytacji oraz ewentualnej reklamacji. </w:t>
      </w:r>
    </w:p>
    <w:p w14:paraId="00000087" w14:textId="0769AE9F"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Dane osobowe Uczestników przetwarzane są przez okres niezbędny do realizacji Licytacji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i wydania Przedmiotów Licytacji zgodnie z Regulaminem, a także do czasu wygaśnięcia wzajemnych roszczeń wynikających z odpowiednich stosunków prawnych. </w:t>
      </w:r>
    </w:p>
    <w:p w14:paraId="00000088" w14:textId="36F9C2B9"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mogą zostać przekazane innym podmiotom wyłącznie w związku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z realizacją celów określonych w punkcie 3 powyżej. Odbiorcami Państwa danych osobowych mogą być: </w:t>
      </w:r>
    </w:p>
    <w:p w14:paraId="00000089" w14:textId="6983FB78" w:rsidR="00A16295" w:rsidRPr="00DD1E93" w:rsidRDefault="006E5735">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usługodawcy, którym w drodze umowy powierzono przetwarzanie danych osobowych na potrzeby realizacji usług świadczonych dla Fundacji, w szczególności podmioty świadczące usługi kadrowe, płacowe, archiw</w:t>
      </w:r>
      <w:r w:rsidR="00CB3A79">
        <w:rPr>
          <w:rFonts w:asciiTheme="minorHAnsi" w:eastAsia="Arial Narrow" w:hAnsiTheme="minorHAnsi" w:cstheme="minorHAnsi"/>
          <w:color w:val="000000" w:themeColor="text1"/>
          <w:sz w:val="24"/>
          <w:szCs w:val="24"/>
        </w:rPr>
        <w:t>izacyjne, rachunkowe, podatkowe,</w:t>
      </w:r>
      <w:r w:rsidRPr="00DD1E93">
        <w:rPr>
          <w:rFonts w:asciiTheme="minorHAnsi" w:eastAsia="Arial Narrow" w:hAnsiTheme="minorHAnsi" w:cstheme="minorHAnsi"/>
          <w:color w:val="000000" w:themeColor="text1"/>
          <w:sz w:val="24"/>
          <w:szCs w:val="24"/>
        </w:rPr>
        <w:t xml:space="preserve"> </w:t>
      </w:r>
    </w:p>
    <w:p w14:paraId="0000008A" w14:textId="77777777" w:rsidR="00A16295" w:rsidRPr="00DD1E93" w:rsidRDefault="006E5735">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dostawcy usług kurierskich lub pocztowych, </w:t>
      </w:r>
    </w:p>
    <w:p w14:paraId="0000008C" w14:textId="7B8C4BFF" w:rsidR="00A16295" w:rsidRPr="00CB3A79" w:rsidRDefault="006E5735" w:rsidP="00CB3A79">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lastRenderedPageBreak/>
        <w:t>nadawcy Radia.</w:t>
      </w:r>
    </w:p>
    <w:p w14:paraId="0000008E" w14:textId="5F8D81C0" w:rsidR="00A16295" w:rsidRPr="00CB3A79" w:rsidRDefault="006E5735" w:rsidP="00CB3A79">
      <w:pPr>
        <w:numPr>
          <w:ilvl w:val="0"/>
          <w:numId w:val="11"/>
        </w:numPr>
        <w:pBdr>
          <w:top w:val="nil"/>
          <w:left w:val="nil"/>
          <w:bottom w:val="nil"/>
          <w:right w:val="nil"/>
          <w:between w:val="nil"/>
        </w:pBdr>
        <w:spacing w:after="0"/>
        <w:ind w:left="284"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Fundacja nie będzie przekazywała Państwa danych osobowych do państ</w:t>
      </w:r>
      <w:r w:rsidR="00CB3A79">
        <w:rPr>
          <w:rFonts w:asciiTheme="minorHAnsi" w:eastAsia="Arial Narrow" w:hAnsiTheme="minorHAnsi" w:cstheme="minorHAnsi"/>
          <w:color w:val="000000" w:themeColor="text1"/>
          <w:sz w:val="24"/>
          <w:szCs w:val="24"/>
        </w:rPr>
        <w:t xml:space="preserve">wa trzeciego, poza sytuacjami, </w:t>
      </w:r>
      <w:r w:rsidRPr="00DD1E93">
        <w:rPr>
          <w:rFonts w:asciiTheme="minorHAnsi" w:eastAsia="Arial Narrow" w:hAnsiTheme="minorHAnsi" w:cstheme="minorHAnsi"/>
          <w:color w:val="000000" w:themeColor="text1"/>
          <w:sz w:val="24"/>
          <w:szCs w:val="24"/>
        </w:rPr>
        <w:t>w których następuje to na wniosek osoby, której dane dotyczą.</w:t>
      </w:r>
    </w:p>
    <w:p w14:paraId="47016A5F" w14:textId="77777777" w:rsidR="00CB3A79" w:rsidRDefault="006E5735" w:rsidP="00CB3A79">
      <w:pPr>
        <w:numPr>
          <w:ilvl w:val="0"/>
          <w:numId w:val="11"/>
        </w:numPr>
        <w:pBdr>
          <w:top w:val="nil"/>
          <w:left w:val="nil"/>
          <w:bottom w:val="nil"/>
          <w:right w:val="nil"/>
          <w:between w:val="nil"/>
        </w:pBdr>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Fundacja nie podejmuje  w oparciu o Państwa dane osobowe, zautomatyzowanych decyzji, w tym nie dokonuje profilowania, o którym mowa w art. 22 ust. 1 i 4 RODO.</w:t>
      </w:r>
    </w:p>
    <w:p w14:paraId="00000090" w14:textId="7B7B5F3C" w:rsidR="00A16295" w:rsidRPr="00CB3A79" w:rsidRDefault="006E5735" w:rsidP="00CB3A79">
      <w:pPr>
        <w:numPr>
          <w:ilvl w:val="0"/>
          <w:numId w:val="11"/>
        </w:numPr>
        <w:pBdr>
          <w:top w:val="nil"/>
          <w:left w:val="nil"/>
          <w:bottom w:val="nil"/>
          <w:right w:val="nil"/>
          <w:between w:val="nil"/>
        </w:pBdr>
        <w:jc w:val="both"/>
        <w:rPr>
          <w:rFonts w:asciiTheme="minorHAnsi" w:eastAsia="Arial Narrow" w:hAnsiTheme="minorHAnsi" w:cstheme="minorHAnsi"/>
          <w:color w:val="000000" w:themeColor="text1"/>
          <w:sz w:val="24"/>
          <w:szCs w:val="24"/>
        </w:rPr>
      </w:pPr>
      <w:r w:rsidRPr="00CB3A79">
        <w:rPr>
          <w:rFonts w:asciiTheme="minorHAnsi" w:eastAsia="Arial Narrow" w:hAnsiTheme="minorHAnsi" w:cstheme="minorHAnsi"/>
          <w:color w:val="000000" w:themeColor="text1"/>
          <w:sz w:val="24"/>
          <w:szCs w:val="24"/>
        </w:rPr>
        <w:t xml:space="preserve">Przysługuje Państwu prawo do: </w:t>
      </w:r>
    </w:p>
    <w:p w14:paraId="00000091" w14:textId="086EAC9F" w:rsidR="00A16295" w:rsidRPr="00DD1E93" w:rsidRDefault="006E5735">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żądania od Fundacji dostępu do Państwa danych osobowych, ich sprostowania, usunięcia lub ograniczenia przetwarzania danych osobowych, a także sprzeciwu wobec ich przetwarzania opartego na prawnie uzasadnionych interesach adm</w:t>
      </w:r>
      <w:r w:rsidR="00CB3A79">
        <w:rPr>
          <w:rFonts w:asciiTheme="minorHAnsi" w:eastAsia="Arial Narrow" w:hAnsiTheme="minorHAnsi" w:cstheme="minorHAnsi"/>
          <w:color w:val="000000" w:themeColor="text1"/>
          <w:sz w:val="24"/>
          <w:szCs w:val="24"/>
        </w:rPr>
        <w:t xml:space="preserve">inistratora </w:t>
      </w:r>
      <w:r w:rsidR="00CB3A79">
        <w:rPr>
          <w:rFonts w:asciiTheme="minorHAnsi" w:eastAsia="Arial Narrow" w:hAnsiTheme="minorHAnsi" w:cstheme="minorHAnsi"/>
          <w:color w:val="000000" w:themeColor="text1"/>
          <w:sz w:val="24"/>
          <w:szCs w:val="24"/>
        </w:rPr>
        <w:br/>
        <w:t>lub strony trzeciej,</w:t>
      </w:r>
      <w:r w:rsidRPr="00DD1E93">
        <w:rPr>
          <w:rFonts w:asciiTheme="minorHAnsi" w:eastAsia="Arial Narrow" w:hAnsiTheme="minorHAnsi" w:cstheme="minorHAnsi"/>
          <w:color w:val="000000" w:themeColor="text1"/>
          <w:sz w:val="24"/>
          <w:szCs w:val="24"/>
        </w:rPr>
        <w:t xml:space="preserve"> </w:t>
      </w:r>
    </w:p>
    <w:p w14:paraId="00000092" w14:textId="142A5FEE" w:rsidR="00A16295" w:rsidRPr="00DD1E93" w:rsidRDefault="006E5735">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przeniesienia Państwa danych osobowych, tj. otrzymania danych o</w:t>
      </w:r>
      <w:r w:rsidR="00CB3A79">
        <w:rPr>
          <w:rFonts w:asciiTheme="minorHAnsi" w:eastAsia="Arial Narrow" w:hAnsiTheme="minorHAnsi" w:cstheme="minorHAnsi"/>
          <w:color w:val="000000" w:themeColor="text1"/>
          <w:sz w:val="24"/>
          <w:szCs w:val="24"/>
        </w:rPr>
        <w:t xml:space="preserve">sobowych przekazanych Fundacji </w:t>
      </w:r>
      <w:r w:rsidRPr="00DD1E93">
        <w:rPr>
          <w:rFonts w:asciiTheme="minorHAnsi" w:eastAsia="Arial Narrow" w:hAnsiTheme="minorHAnsi" w:cstheme="minorHAnsi"/>
          <w:color w:val="000000" w:themeColor="text1"/>
          <w:sz w:val="24"/>
          <w:szCs w:val="24"/>
        </w:rPr>
        <w:t xml:space="preserve">w ustrukturyzowanym, powszechnie używanym i możliwym do odczytu maszynowego formacie oraz do żądania przesłania takich danych osobowych do innego administratora danych osobowych, bez utrudnień ze strony Fundacji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i z zastrzeżeniem własnych zobowiązań dotyczących poufności; </w:t>
      </w:r>
    </w:p>
    <w:p w14:paraId="00000094" w14:textId="1F031308" w:rsidR="00A16295" w:rsidRPr="00CB3A79" w:rsidRDefault="006E5735" w:rsidP="00CB3A79">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wniesienia skargi do Prezesa Urzędu Ochrony Danych Osobowych. </w:t>
      </w:r>
    </w:p>
    <w:p w14:paraId="00000095"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Z powyższych uprawnień mogą Państwo skorzystać kontaktując się na adres mailowy Fundacji: mikołaj@mikołaj.org.pl</w:t>
      </w:r>
    </w:p>
    <w:p w14:paraId="00000096"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W przypadku powzięcia informacji o niezgodnym z prawem przetwarzaniu przez Fundację Państwa danych osobowych, istnieje możliwość złożenia skargi do właściwego organu ochrony danych osobowych, tj. Prezesa Urzędu Ochrony Danych Osobowych. </w:t>
      </w:r>
    </w:p>
    <w:p w14:paraId="00000097"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będą przetwarzane przez maksymalny okres sześciu lat, licząc od zakończenia roku kalendarzowego, w którym nastąpiło podanie danych osobowych. </w:t>
      </w:r>
    </w:p>
    <w:p w14:paraId="00000098"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mogą być podane przez osobę trzecią. </w:t>
      </w:r>
    </w:p>
    <w:p w14:paraId="00000099"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Podanie danych jest dobrowolne, jednak niezbędne do udziału w Licytacji. Odmowa podania przez Uczestnika danych osobowych wiąże się z brakiem możliwości wydania Przedmiotu Licytacji. </w:t>
      </w:r>
    </w:p>
    <w:sectPr w:rsidR="00A16295" w:rsidRPr="00DD1E93">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D4EE" w14:textId="77777777" w:rsidR="00E54EC6" w:rsidRDefault="00E54EC6">
      <w:pPr>
        <w:spacing w:after="0" w:line="240" w:lineRule="auto"/>
      </w:pPr>
      <w:r>
        <w:separator/>
      </w:r>
    </w:p>
  </w:endnote>
  <w:endnote w:type="continuationSeparator" w:id="0">
    <w:p w14:paraId="7DE9E2AE" w14:textId="77777777" w:rsidR="00E54EC6" w:rsidRDefault="00E5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Quattrocento San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1825159B" w:rsidR="00A16295" w:rsidRDefault="006E573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3055">
      <w:rPr>
        <w:noProof/>
        <w:color w:val="000000"/>
      </w:rPr>
      <w:t>7</w:t>
    </w:r>
    <w:r>
      <w:rPr>
        <w:color w:val="000000"/>
      </w:rPr>
      <w:fldChar w:fldCharType="end"/>
    </w:r>
  </w:p>
  <w:p w14:paraId="0000009B" w14:textId="77777777" w:rsidR="00A16295" w:rsidRDefault="00A1629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C8112" w14:textId="77777777" w:rsidR="00E54EC6" w:rsidRDefault="00E54EC6">
      <w:pPr>
        <w:spacing w:after="0" w:line="240" w:lineRule="auto"/>
      </w:pPr>
      <w:r>
        <w:separator/>
      </w:r>
    </w:p>
  </w:footnote>
  <w:footnote w:type="continuationSeparator" w:id="0">
    <w:p w14:paraId="5B09FE5B" w14:textId="77777777" w:rsidR="00E54EC6" w:rsidRDefault="00E5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135"/>
    <w:multiLevelType w:val="multilevel"/>
    <w:tmpl w:val="DB0AA2A6"/>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1" w15:restartNumberingAfterBreak="0">
    <w:nsid w:val="0EA87776"/>
    <w:multiLevelType w:val="multilevel"/>
    <w:tmpl w:val="369682B4"/>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2" w15:restartNumberingAfterBreak="0">
    <w:nsid w:val="15B62DFA"/>
    <w:multiLevelType w:val="multilevel"/>
    <w:tmpl w:val="0BD44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5594E"/>
    <w:multiLevelType w:val="multilevel"/>
    <w:tmpl w:val="AD9A68A8"/>
    <w:lvl w:ilvl="0">
      <w:start w:val="1"/>
      <w:numFmt w:val="decimal"/>
      <w:lvlText w:val="%1."/>
      <w:lvlJc w:val="left"/>
      <w:pPr>
        <w:ind w:left="278" w:hanging="278"/>
      </w:pPr>
      <w:rPr>
        <w:rFonts w:ascii="Calibri" w:eastAsia="Calibri" w:hAnsi="Calibri" w:cs="Calibri"/>
        <w:b w:val="0"/>
        <w:i w:val="0"/>
        <w:strike w:val="0"/>
        <w:color w:val="000000" w:themeColor="text1"/>
        <w:sz w:val="24"/>
        <w:szCs w:val="24"/>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5B6977"/>
        <w:sz w:val="20"/>
        <w:szCs w:val="20"/>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4" w15:restartNumberingAfterBreak="0">
    <w:nsid w:val="23DC77F6"/>
    <w:multiLevelType w:val="multilevel"/>
    <w:tmpl w:val="D1ECCEE6"/>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5" w15:restartNumberingAfterBreak="0">
    <w:nsid w:val="38C35129"/>
    <w:multiLevelType w:val="multilevel"/>
    <w:tmpl w:val="AAB8FA0A"/>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6" w15:restartNumberingAfterBreak="0">
    <w:nsid w:val="3B237B9E"/>
    <w:multiLevelType w:val="multilevel"/>
    <w:tmpl w:val="D3667C0C"/>
    <w:lvl w:ilvl="0">
      <w:start w:val="1"/>
      <w:numFmt w:val="lowerLetter"/>
      <w:lvlText w:val="%1."/>
      <w:lvlJc w:val="left"/>
      <w:pPr>
        <w:ind w:left="720" w:hanging="720"/>
      </w:pPr>
      <w:rPr>
        <w:b w:val="0"/>
        <w:i w:val="0"/>
        <w:strike w:val="0"/>
        <w:color w:val="000000" w:themeColor="text1"/>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5B6977"/>
        <w:sz w:val="20"/>
        <w:szCs w:val="20"/>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5B6977"/>
        <w:sz w:val="20"/>
        <w:szCs w:val="20"/>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5B6977"/>
        <w:sz w:val="20"/>
        <w:szCs w:val="20"/>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5B6977"/>
        <w:sz w:val="20"/>
        <w:szCs w:val="20"/>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5B6977"/>
        <w:sz w:val="20"/>
        <w:szCs w:val="20"/>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5B6977"/>
        <w:sz w:val="20"/>
        <w:szCs w:val="20"/>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5B6977"/>
        <w:sz w:val="20"/>
        <w:szCs w:val="20"/>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5B6977"/>
        <w:sz w:val="20"/>
        <w:szCs w:val="20"/>
        <w:u w:val="none"/>
        <w:shd w:val="clear" w:color="auto" w:fill="auto"/>
        <w:vertAlign w:val="baseline"/>
      </w:rPr>
    </w:lvl>
  </w:abstractNum>
  <w:abstractNum w:abstractNumId="7" w15:restartNumberingAfterBreak="0">
    <w:nsid w:val="49255E81"/>
    <w:multiLevelType w:val="multilevel"/>
    <w:tmpl w:val="96B63868"/>
    <w:lvl w:ilvl="0">
      <w:start w:val="1"/>
      <w:numFmt w:val="decimal"/>
      <w:lvlText w:val="%1."/>
      <w:lvlJc w:val="left"/>
      <w:pPr>
        <w:ind w:left="370" w:hanging="375"/>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8" w15:restartNumberingAfterBreak="0">
    <w:nsid w:val="516F665F"/>
    <w:multiLevelType w:val="multilevel"/>
    <w:tmpl w:val="2EDE7680"/>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9" w15:restartNumberingAfterBreak="0">
    <w:nsid w:val="5BF57D60"/>
    <w:multiLevelType w:val="multilevel"/>
    <w:tmpl w:val="29A86192"/>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0" w15:restartNumberingAfterBreak="0">
    <w:nsid w:val="5C9759AA"/>
    <w:multiLevelType w:val="multilevel"/>
    <w:tmpl w:val="3E780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A6C93"/>
    <w:multiLevelType w:val="multilevel"/>
    <w:tmpl w:val="48A68F22"/>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2" w15:restartNumberingAfterBreak="0">
    <w:nsid w:val="714D5821"/>
    <w:multiLevelType w:val="multilevel"/>
    <w:tmpl w:val="6AB05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625172"/>
    <w:multiLevelType w:val="multilevel"/>
    <w:tmpl w:val="9CAE329E"/>
    <w:lvl w:ilvl="0">
      <w:start w:val="1"/>
      <w:numFmt w:val="lowerLetter"/>
      <w:lvlText w:val="%1."/>
      <w:lvlJc w:val="left"/>
      <w:pPr>
        <w:ind w:left="163" w:hanging="163"/>
      </w:pPr>
      <w:rPr>
        <w:b w:val="0"/>
        <w:i w:val="0"/>
        <w:strike w:val="0"/>
        <w:color w:val="000000" w:themeColor="text1"/>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5B6977"/>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5B6977"/>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5B6977"/>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5B6977"/>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5B6977"/>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5B6977"/>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5B6977"/>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5B6977"/>
        <w:sz w:val="20"/>
        <w:szCs w:val="20"/>
        <w:u w:val="none"/>
        <w:shd w:val="clear" w:color="auto" w:fill="auto"/>
        <w:vertAlign w:val="baseline"/>
      </w:rPr>
    </w:lvl>
  </w:abstractNum>
  <w:abstractNum w:abstractNumId="14" w15:restartNumberingAfterBreak="0">
    <w:nsid w:val="7C1A481E"/>
    <w:multiLevelType w:val="multilevel"/>
    <w:tmpl w:val="BD980248"/>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num w:numId="1">
    <w:abstractNumId w:val="10"/>
  </w:num>
  <w:num w:numId="2">
    <w:abstractNumId w:val="13"/>
  </w:num>
  <w:num w:numId="3">
    <w:abstractNumId w:val="1"/>
  </w:num>
  <w:num w:numId="4">
    <w:abstractNumId w:val="12"/>
  </w:num>
  <w:num w:numId="5">
    <w:abstractNumId w:val="6"/>
  </w:num>
  <w:num w:numId="6">
    <w:abstractNumId w:val="4"/>
  </w:num>
  <w:num w:numId="7">
    <w:abstractNumId w:val="2"/>
  </w:num>
  <w:num w:numId="8">
    <w:abstractNumId w:val="8"/>
  </w:num>
  <w:num w:numId="9">
    <w:abstractNumId w:val="0"/>
  </w:num>
  <w:num w:numId="10">
    <w:abstractNumId w:val="7"/>
  </w:num>
  <w:num w:numId="11">
    <w:abstractNumId w:val="3"/>
  </w:num>
  <w:num w:numId="12">
    <w:abstractNumId w:val="5"/>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95"/>
    <w:rsid w:val="00053055"/>
    <w:rsid w:val="00174AA1"/>
    <w:rsid w:val="00256C73"/>
    <w:rsid w:val="0032371F"/>
    <w:rsid w:val="0035033D"/>
    <w:rsid w:val="003756B1"/>
    <w:rsid w:val="006725EC"/>
    <w:rsid w:val="006E5735"/>
    <w:rsid w:val="006F4DE8"/>
    <w:rsid w:val="0074052F"/>
    <w:rsid w:val="00746C97"/>
    <w:rsid w:val="008853DD"/>
    <w:rsid w:val="00A16295"/>
    <w:rsid w:val="00BA2FBA"/>
    <w:rsid w:val="00BD1B63"/>
    <w:rsid w:val="00CB3A79"/>
    <w:rsid w:val="00D21209"/>
    <w:rsid w:val="00DD1E93"/>
    <w:rsid w:val="00E01BE4"/>
    <w:rsid w:val="00E54EC6"/>
    <w:rsid w:val="00E62E1E"/>
    <w:rsid w:val="00E71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EE48"/>
  <w15:docId w15:val="{3EC2C556-CEC2-4D06-91A7-89F19F7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43A3"/>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uiPriority w:val="99"/>
    <w:unhideWhenUsed/>
    <w:rsid w:val="007F2C77"/>
    <w:rPr>
      <w:color w:val="0000FF"/>
      <w:u w:val="single"/>
    </w:rPr>
  </w:style>
  <w:style w:type="paragraph" w:styleId="Bezodstpw">
    <w:name w:val="No Spacing"/>
    <w:uiPriority w:val="1"/>
    <w:qFormat/>
    <w:rsid w:val="007F2C77"/>
    <w:rPr>
      <w:lang w:eastAsia="en-US"/>
    </w:rPr>
  </w:style>
  <w:style w:type="character" w:styleId="Odwoaniedokomentarza">
    <w:name w:val="annotation reference"/>
    <w:uiPriority w:val="99"/>
    <w:semiHidden/>
    <w:unhideWhenUsed/>
    <w:rsid w:val="00FC1AA0"/>
    <w:rPr>
      <w:sz w:val="16"/>
      <w:szCs w:val="16"/>
    </w:rPr>
  </w:style>
  <w:style w:type="paragraph" w:styleId="Tekstkomentarza">
    <w:name w:val="annotation text"/>
    <w:basedOn w:val="Normalny"/>
    <w:link w:val="TekstkomentarzaZnak"/>
    <w:uiPriority w:val="99"/>
    <w:semiHidden/>
    <w:unhideWhenUsed/>
    <w:rsid w:val="00FC1AA0"/>
    <w:pPr>
      <w:spacing w:line="240" w:lineRule="auto"/>
    </w:pPr>
    <w:rPr>
      <w:sz w:val="20"/>
      <w:szCs w:val="20"/>
    </w:rPr>
  </w:style>
  <w:style w:type="character" w:customStyle="1" w:styleId="TekstkomentarzaZnak">
    <w:name w:val="Tekst komentarza Znak"/>
    <w:link w:val="Tekstkomentarza"/>
    <w:uiPriority w:val="99"/>
    <w:semiHidden/>
    <w:rsid w:val="00FC1AA0"/>
    <w:rPr>
      <w:sz w:val="20"/>
      <w:szCs w:val="20"/>
    </w:rPr>
  </w:style>
  <w:style w:type="paragraph" w:styleId="Tematkomentarza">
    <w:name w:val="annotation subject"/>
    <w:basedOn w:val="Tekstkomentarza"/>
    <w:next w:val="Tekstkomentarza"/>
    <w:link w:val="TematkomentarzaZnak"/>
    <w:uiPriority w:val="99"/>
    <w:semiHidden/>
    <w:unhideWhenUsed/>
    <w:rsid w:val="00FC1AA0"/>
    <w:rPr>
      <w:b/>
      <w:bCs/>
    </w:rPr>
  </w:style>
  <w:style w:type="character" w:customStyle="1" w:styleId="TematkomentarzaZnak">
    <w:name w:val="Temat komentarza Znak"/>
    <w:link w:val="Tematkomentarza"/>
    <w:uiPriority w:val="99"/>
    <w:semiHidden/>
    <w:rsid w:val="00FC1AA0"/>
    <w:rPr>
      <w:b/>
      <w:bCs/>
      <w:sz w:val="20"/>
      <w:szCs w:val="20"/>
    </w:rPr>
  </w:style>
  <w:style w:type="paragraph" w:styleId="Tekstdymka">
    <w:name w:val="Balloon Text"/>
    <w:basedOn w:val="Normalny"/>
    <w:link w:val="TekstdymkaZnak"/>
    <w:uiPriority w:val="99"/>
    <w:semiHidden/>
    <w:unhideWhenUsed/>
    <w:rsid w:val="00FC1AA0"/>
    <w:pPr>
      <w:spacing w:after="0" w:line="240" w:lineRule="auto"/>
    </w:pPr>
    <w:rPr>
      <w:rFonts w:ascii="Tahoma" w:hAnsi="Tahoma"/>
      <w:sz w:val="16"/>
      <w:szCs w:val="16"/>
    </w:rPr>
  </w:style>
  <w:style w:type="character" w:customStyle="1" w:styleId="TekstdymkaZnak">
    <w:name w:val="Tekst dymka Znak"/>
    <w:link w:val="Tekstdymka"/>
    <w:uiPriority w:val="99"/>
    <w:semiHidden/>
    <w:rsid w:val="00FC1AA0"/>
    <w:rPr>
      <w:rFonts w:ascii="Tahoma" w:hAnsi="Tahoma" w:cs="Tahoma"/>
      <w:sz w:val="16"/>
      <w:szCs w:val="16"/>
    </w:rPr>
  </w:style>
  <w:style w:type="character" w:customStyle="1" w:styleId="apple-converted-space">
    <w:name w:val="apple-converted-space"/>
    <w:basedOn w:val="Domylnaczcionkaakapitu"/>
    <w:rsid w:val="00CA24F7"/>
  </w:style>
  <w:style w:type="character" w:styleId="Pogrubienie">
    <w:name w:val="Strong"/>
    <w:basedOn w:val="Domylnaczcionkaakapitu"/>
    <w:uiPriority w:val="22"/>
    <w:qFormat/>
    <w:rsid w:val="00CA24F7"/>
    <w:rPr>
      <w:b/>
      <w:bCs/>
    </w:rPr>
  </w:style>
  <w:style w:type="character" w:customStyle="1" w:styleId="s3">
    <w:name w:val="s3"/>
    <w:basedOn w:val="Domylnaczcionkaakapitu"/>
    <w:rsid w:val="009E6B46"/>
  </w:style>
  <w:style w:type="paragraph" w:styleId="Akapitzlist">
    <w:name w:val="List Paragraph"/>
    <w:basedOn w:val="Normalny"/>
    <w:uiPriority w:val="34"/>
    <w:qFormat/>
    <w:rsid w:val="00F9704C"/>
    <w:pPr>
      <w:ind w:left="720"/>
      <w:contextualSpacing/>
    </w:pPr>
  </w:style>
  <w:style w:type="paragraph" w:styleId="NormalnyWeb">
    <w:name w:val="Normal (Web)"/>
    <w:basedOn w:val="Normalny"/>
    <w:uiPriority w:val="99"/>
    <w:semiHidden/>
    <w:unhideWhenUsed/>
    <w:rsid w:val="002A5D3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basedOn w:val="Domylnaczcionkaakapitu"/>
    <w:rsid w:val="00757E6C"/>
  </w:style>
  <w:style w:type="character" w:customStyle="1" w:styleId="Nierozpoznanawzmianka1">
    <w:name w:val="Nierozpoznana wzmianka1"/>
    <w:basedOn w:val="Domylnaczcionkaakapitu"/>
    <w:uiPriority w:val="99"/>
    <w:semiHidden/>
    <w:unhideWhenUsed/>
    <w:rsid w:val="006A00CD"/>
    <w:rPr>
      <w:color w:val="605E5C"/>
      <w:shd w:val="clear" w:color="auto" w:fill="E1DFDD"/>
    </w:rPr>
  </w:style>
  <w:style w:type="paragraph" w:styleId="Nagwek">
    <w:name w:val="header"/>
    <w:basedOn w:val="Normalny"/>
    <w:link w:val="NagwekZnak"/>
    <w:uiPriority w:val="99"/>
    <w:unhideWhenUsed/>
    <w:rsid w:val="007E24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2415"/>
    <w:rPr>
      <w:sz w:val="22"/>
      <w:szCs w:val="22"/>
      <w:lang w:eastAsia="en-US"/>
    </w:rPr>
  </w:style>
  <w:style w:type="paragraph" w:styleId="Stopka">
    <w:name w:val="footer"/>
    <w:basedOn w:val="Normalny"/>
    <w:link w:val="StopkaZnak"/>
    <w:uiPriority w:val="99"/>
    <w:unhideWhenUsed/>
    <w:rsid w:val="007E2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415"/>
    <w:rPr>
      <w:sz w:val="22"/>
      <w:szCs w:val="22"/>
      <w:lang w:eastAsia="en-US"/>
    </w:rPr>
  </w:style>
  <w:style w:type="character" w:customStyle="1" w:styleId="UnresolvedMention">
    <w:name w:val="Unresolved Mention"/>
    <w:basedOn w:val="Domylnaczcionkaakapitu"/>
    <w:uiPriority w:val="99"/>
    <w:semiHidden/>
    <w:unhideWhenUsed/>
    <w:rsid w:val="008F3AD5"/>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6mxjhfECPmYXBoX4ttUUFOwGQ==">CgMxLjAyCWlkLmdqZGd4czIKaWQuMzBqMHpsbDIJaC4xZm9iOXRlOAByITFVWFZJXzkwb0VFUFpPVTMwamd6eFJlczRBbFllSEx2NA==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2228</Words>
  <Characters>13372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 Świętego Mikołaja</dc:creator>
  <cp:lastModifiedBy>Patrycja Rowińska</cp:lastModifiedBy>
  <cp:revision>4</cp:revision>
  <cp:lastPrinted>2023-11-27T13:29:00Z</cp:lastPrinted>
  <dcterms:created xsi:type="dcterms:W3CDTF">2024-12-13T11:26:00Z</dcterms:created>
  <dcterms:modified xsi:type="dcterms:W3CDTF">2024-12-13T11:30:00Z</dcterms:modified>
</cp:coreProperties>
</file>